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000000" w14:paraId="1E26FF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FAF9654" w14:textId="16A8A3C4" w:rsidR="00000000" w:rsidRDefault="005F1E6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2B4277F6" wp14:editId="602215BB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4D13D7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92DCCBA" w14:textId="77777777" w:rsidR="00000000" w:rsidRDefault="00000000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Постановление Правительства РФ от 25.05.2023 N 815</w:t>
            </w:r>
            <w:r>
              <w:rPr>
                <w:sz w:val="38"/>
                <w:szCs w:val="38"/>
              </w:rPr>
              <w:br/>
              <w:t>"Об утверждении перечня случаев, при которых аутентификация с использованием информационных систем организаций, осуществляющих аутентификацию на основе биометрических персональных данных физических лиц, не допускается, и перечня случаев, при которых допускается использование биометрических персональных данных, согласие физического лица на обработку которых подписано простой электронной подписью, правом создания (замены) и выдачи ключа которой в порядке, предусмотренном законодательством Российской Федерации в области использования электронных подписей, обладает организация, осуществляющая аутентификацию на основе биометрических персональных данных физических лиц"</w:t>
            </w:r>
          </w:p>
        </w:tc>
      </w:tr>
      <w:tr w:rsidR="00000000" w14:paraId="6AA6B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D50AA6C" w14:textId="77777777" w:rsidR="00000000" w:rsidRDefault="00000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7F8158C" w14:textId="77777777" w:rsidR="00000000" w:rsidRDefault="00000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235F62F8" w14:textId="77777777" w:rsidR="00000000" w:rsidRDefault="00000000">
      <w:pPr>
        <w:pStyle w:val="ConsPlusNormal"/>
        <w:jc w:val="both"/>
        <w:outlineLvl w:val="0"/>
      </w:pPr>
    </w:p>
    <w:p w14:paraId="1D648608" w14:textId="77777777" w:rsidR="00000000" w:rsidRDefault="0000000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3476B4C1" w14:textId="77777777" w:rsidR="00000000" w:rsidRDefault="00000000">
      <w:pPr>
        <w:pStyle w:val="ConsPlusTitle"/>
        <w:jc w:val="center"/>
      </w:pPr>
    </w:p>
    <w:p w14:paraId="49010D68" w14:textId="77777777" w:rsidR="00000000" w:rsidRDefault="00000000">
      <w:pPr>
        <w:pStyle w:val="ConsPlusTitle"/>
        <w:jc w:val="center"/>
      </w:pPr>
      <w:r>
        <w:t>ПОСТАНОВЛЕНИЕ</w:t>
      </w:r>
    </w:p>
    <w:p w14:paraId="486C1896" w14:textId="77777777" w:rsidR="00000000" w:rsidRDefault="00000000">
      <w:pPr>
        <w:pStyle w:val="ConsPlusTitle"/>
        <w:jc w:val="center"/>
      </w:pPr>
      <w:r>
        <w:t>от 25 мая 2023 г. N 815</w:t>
      </w:r>
    </w:p>
    <w:p w14:paraId="75F8091B" w14:textId="77777777" w:rsidR="00000000" w:rsidRDefault="00000000">
      <w:pPr>
        <w:pStyle w:val="ConsPlusTitle"/>
        <w:jc w:val="center"/>
      </w:pPr>
    </w:p>
    <w:p w14:paraId="4782501D" w14:textId="77777777" w:rsidR="00000000" w:rsidRDefault="00000000">
      <w:pPr>
        <w:pStyle w:val="ConsPlusTitle"/>
        <w:jc w:val="center"/>
      </w:pPr>
      <w:r>
        <w:t>ОБ УТВЕРЖДЕНИИ ПЕРЕЧНЯ</w:t>
      </w:r>
    </w:p>
    <w:p w14:paraId="6D483363" w14:textId="77777777" w:rsidR="00000000" w:rsidRDefault="00000000">
      <w:pPr>
        <w:pStyle w:val="ConsPlusTitle"/>
        <w:jc w:val="center"/>
      </w:pPr>
      <w:r>
        <w:t>СЛУЧАЕВ, ПРИ КОТОРЫХ АУТЕНТИФИКАЦИЯ С ИСПОЛЬЗОВАНИЕМ</w:t>
      </w:r>
    </w:p>
    <w:p w14:paraId="05E8486A" w14:textId="77777777" w:rsidR="00000000" w:rsidRDefault="00000000">
      <w:pPr>
        <w:pStyle w:val="ConsPlusTitle"/>
        <w:jc w:val="center"/>
      </w:pPr>
      <w:r>
        <w:t>ИНФОРМАЦИОННЫХ СИСТЕМ ОРГАНИЗАЦИЙ, ОСУЩЕСТВЛЯЮЩИХ</w:t>
      </w:r>
    </w:p>
    <w:p w14:paraId="3B2ED044" w14:textId="77777777" w:rsidR="00000000" w:rsidRDefault="00000000">
      <w:pPr>
        <w:pStyle w:val="ConsPlusTitle"/>
        <w:jc w:val="center"/>
      </w:pPr>
      <w:r>
        <w:t>АУТЕНТИФИКАЦИЮ НА ОСНОВЕ БИОМЕТРИЧЕСКИХ ПЕРСОНАЛЬНЫХ</w:t>
      </w:r>
    </w:p>
    <w:p w14:paraId="0DF89EAB" w14:textId="77777777" w:rsidR="00000000" w:rsidRDefault="00000000">
      <w:pPr>
        <w:pStyle w:val="ConsPlusTitle"/>
        <w:jc w:val="center"/>
      </w:pPr>
      <w:r>
        <w:t>ДАННЫХ ФИЗИЧЕСКИХ ЛИЦ, НЕ ДОПУСКАЕТСЯ, И ПЕРЕЧНЯ СЛУЧАЕВ,</w:t>
      </w:r>
    </w:p>
    <w:p w14:paraId="15EBB10F" w14:textId="77777777" w:rsidR="00000000" w:rsidRDefault="00000000">
      <w:pPr>
        <w:pStyle w:val="ConsPlusTitle"/>
        <w:jc w:val="center"/>
      </w:pPr>
      <w:r>
        <w:t>ПРИ КОТОРЫХ ДОПУСКАЕТСЯ ИСПОЛЬЗОВАНИЕ БИОМЕТРИЧЕСКИХ</w:t>
      </w:r>
    </w:p>
    <w:p w14:paraId="0DF44300" w14:textId="77777777" w:rsidR="00000000" w:rsidRDefault="00000000">
      <w:pPr>
        <w:pStyle w:val="ConsPlusTitle"/>
        <w:jc w:val="center"/>
      </w:pPr>
      <w:r>
        <w:t>ПЕРСОНАЛЬНЫХ ДАННЫХ, СОГЛАСИЕ ФИЗИЧЕСКОГО ЛИЦА НА ОБРАБОТКУ</w:t>
      </w:r>
    </w:p>
    <w:p w14:paraId="6EBB1377" w14:textId="77777777" w:rsidR="00000000" w:rsidRDefault="00000000">
      <w:pPr>
        <w:pStyle w:val="ConsPlusTitle"/>
        <w:jc w:val="center"/>
      </w:pPr>
      <w:r>
        <w:t>КОТОРЫХ ПОДПИСАНО ПРОСТОЙ ЭЛЕКТРОННОЙ ПОДПИСЬЮ, ПРАВОМ</w:t>
      </w:r>
    </w:p>
    <w:p w14:paraId="19E6AC7A" w14:textId="77777777" w:rsidR="00000000" w:rsidRDefault="00000000">
      <w:pPr>
        <w:pStyle w:val="ConsPlusTitle"/>
        <w:jc w:val="center"/>
      </w:pPr>
      <w:r>
        <w:t>СОЗДАНИЯ (ЗАМЕНЫ) И ВЫДАЧИ КЛЮЧА КОТОРОЙ В ПОРЯДКЕ,</w:t>
      </w:r>
    </w:p>
    <w:p w14:paraId="41737BB1" w14:textId="77777777" w:rsidR="00000000" w:rsidRDefault="00000000">
      <w:pPr>
        <w:pStyle w:val="ConsPlusTitle"/>
        <w:jc w:val="center"/>
      </w:pPr>
      <w:r>
        <w:t>ПРЕДУСМОТРЕННОМ ЗАКОНОДАТЕЛЬСТВОМ РОССИЙСКОЙ ФЕДЕРАЦИИ</w:t>
      </w:r>
    </w:p>
    <w:p w14:paraId="065D180F" w14:textId="77777777" w:rsidR="00000000" w:rsidRDefault="00000000">
      <w:pPr>
        <w:pStyle w:val="ConsPlusTitle"/>
        <w:jc w:val="center"/>
      </w:pPr>
      <w:r>
        <w:t>В ОБЛАСТИ ИСПОЛЬЗОВАНИЯ ЭЛЕКТРОННЫХ ПОДПИСЕЙ, ОБЛАДАЕТ</w:t>
      </w:r>
    </w:p>
    <w:p w14:paraId="3C70BA5C" w14:textId="77777777" w:rsidR="00000000" w:rsidRDefault="00000000">
      <w:pPr>
        <w:pStyle w:val="ConsPlusTitle"/>
        <w:jc w:val="center"/>
      </w:pPr>
      <w:r>
        <w:t>ОРГАНИЗАЦИЯ, ОСУЩЕСТВЛЯЮЩАЯ АУТЕНТИФИКАЦИЮ НА ОСНОВЕ</w:t>
      </w:r>
    </w:p>
    <w:p w14:paraId="4BAA3D21" w14:textId="77777777" w:rsidR="00000000" w:rsidRDefault="00000000">
      <w:pPr>
        <w:pStyle w:val="ConsPlusTitle"/>
        <w:jc w:val="center"/>
      </w:pPr>
      <w:r>
        <w:t>БИОМЕТРИЧЕСКИХ ПЕРСОНАЛЬНЫХ ДАННЫХ ФИЗИЧЕСКИХ ЛИЦ</w:t>
      </w:r>
    </w:p>
    <w:p w14:paraId="5CF7EF6E" w14:textId="77777777" w:rsidR="00000000" w:rsidRDefault="00000000">
      <w:pPr>
        <w:pStyle w:val="ConsPlusNormal"/>
        <w:jc w:val="both"/>
      </w:pPr>
    </w:p>
    <w:p w14:paraId="2EA94400" w14:textId="77777777" w:rsidR="00000000" w:rsidRDefault="0000000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history="1">
        <w:r>
          <w:rPr>
            <w:color w:val="0000FF"/>
          </w:rPr>
          <w:t>17 статьи 16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Правительство Российской Федерации постановляет:</w:t>
      </w:r>
    </w:p>
    <w:p w14:paraId="2EA28333" w14:textId="77777777" w:rsidR="00000000" w:rsidRDefault="00000000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14:paraId="2B901525" w14:textId="77777777" w:rsidR="00000000" w:rsidRDefault="00000000">
      <w:pPr>
        <w:pStyle w:val="ConsPlusNormal"/>
        <w:spacing w:before="200"/>
        <w:ind w:firstLine="540"/>
        <w:jc w:val="both"/>
      </w:pPr>
      <w:hyperlink w:anchor="Par39" w:tooltip="ПЕРЕЧЕНЬ" w:history="1">
        <w:r>
          <w:rPr>
            <w:color w:val="0000FF"/>
          </w:rPr>
          <w:t>перечень</w:t>
        </w:r>
      </w:hyperlink>
      <w:r>
        <w:t xml:space="preserve"> случаев, при которых аутентификация с использованием информационных систем организаций, осуществляющих аутентификацию на основе биометрических персональных данных физических лиц, не допускается, согласованный с Федеральной службой безопасности Российской Федерации и Центральным банком Российской Федерации;</w:t>
      </w:r>
    </w:p>
    <w:p w14:paraId="5187E935" w14:textId="77777777" w:rsidR="00000000" w:rsidRDefault="00000000">
      <w:pPr>
        <w:pStyle w:val="ConsPlusNormal"/>
        <w:spacing w:before="200"/>
        <w:ind w:firstLine="540"/>
        <w:jc w:val="both"/>
      </w:pPr>
      <w:hyperlink w:anchor="Par63" w:tooltip="ПЕРЕЧЕНЬ" w:history="1">
        <w:r>
          <w:rPr>
            <w:color w:val="0000FF"/>
          </w:rPr>
          <w:t>перечень</w:t>
        </w:r>
      </w:hyperlink>
      <w:r>
        <w:t xml:space="preserve"> случаев, при которых допускается использование биометрических персональных данных, согласие физического лица на обработку которых подписано простой электронной подписью, правом создания (замены) и выдачи ключа которой в порядке, предусмотренном законодательством Российской Федерации в области использования электронных подписей, обладает организация, осуществляющая аутентификацию на основе биометрических персональных данных физических лиц, согласованный с Федеральной службой безопасности Российской Федерации.</w:t>
      </w:r>
    </w:p>
    <w:p w14:paraId="660A7C01" w14:textId="77777777" w:rsidR="00000000" w:rsidRDefault="0000000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июня 2023 г. и действует до 1 июня 2029 г.</w:t>
      </w:r>
    </w:p>
    <w:p w14:paraId="3B4425D4" w14:textId="77777777" w:rsidR="00000000" w:rsidRDefault="00000000">
      <w:pPr>
        <w:pStyle w:val="ConsPlusNormal"/>
        <w:jc w:val="both"/>
      </w:pPr>
    </w:p>
    <w:p w14:paraId="406C0C55" w14:textId="77777777" w:rsidR="00000000" w:rsidRDefault="00000000">
      <w:pPr>
        <w:pStyle w:val="ConsPlusNormal"/>
        <w:jc w:val="right"/>
      </w:pPr>
      <w:r>
        <w:t>Председатель Правительства</w:t>
      </w:r>
    </w:p>
    <w:p w14:paraId="0C21FC50" w14:textId="77777777" w:rsidR="00000000" w:rsidRDefault="00000000">
      <w:pPr>
        <w:pStyle w:val="ConsPlusNormal"/>
        <w:jc w:val="right"/>
      </w:pPr>
      <w:r>
        <w:t>Российской Федерации</w:t>
      </w:r>
    </w:p>
    <w:p w14:paraId="0ED93DF7" w14:textId="77777777" w:rsidR="00000000" w:rsidRDefault="00000000">
      <w:pPr>
        <w:pStyle w:val="ConsPlusNormal"/>
        <w:jc w:val="right"/>
      </w:pPr>
      <w:r>
        <w:t>М.МИШУСТИН</w:t>
      </w:r>
    </w:p>
    <w:p w14:paraId="3F2AE959" w14:textId="77777777" w:rsidR="00000000" w:rsidRDefault="00000000">
      <w:pPr>
        <w:pStyle w:val="ConsPlusNormal"/>
        <w:jc w:val="both"/>
      </w:pPr>
    </w:p>
    <w:p w14:paraId="6C46D325" w14:textId="77777777" w:rsidR="00000000" w:rsidRDefault="00000000">
      <w:pPr>
        <w:pStyle w:val="ConsPlusNormal"/>
        <w:jc w:val="both"/>
      </w:pPr>
    </w:p>
    <w:p w14:paraId="741F2E25" w14:textId="77777777" w:rsidR="00000000" w:rsidRDefault="00000000">
      <w:pPr>
        <w:pStyle w:val="ConsPlusNormal"/>
        <w:jc w:val="both"/>
      </w:pPr>
    </w:p>
    <w:p w14:paraId="6B3A3D72" w14:textId="77777777" w:rsidR="00000000" w:rsidRDefault="00000000">
      <w:pPr>
        <w:pStyle w:val="ConsPlusNormal"/>
        <w:jc w:val="both"/>
      </w:pPr>
    </w:p>
    <w:p w14:paraId="34542FEE" w14:textId="77777777" w:rsidR="00000000" w:rsidRDefault="00000000">
      <w:pPr>
        <w:pStyle w:val="ConsPlusNormal"/>
        <w:jc w:val="both"/>
      </w:pPr>
    </w:p>
    <w:p w14:paraId="1CBF9E7F" w14:textId="77777777" w:rsidR="00000000" w:rsidRDefault="00000000">
      <w:pPr>
        <w:pStyle w:val="ConsPlusNormal"/>
        <w:jc w:val="right"/>
        <w:outlineLvl w:val="0"/>
      </w:pPr>
      <w:r>
        <w:t>Утвержден</w:t>
      </w:r>
    </w:p>
    <w:p w14:paraId="7E302A3A" w14:textId="77777777" w:rsidR="00000000" w:rsidRDefault="00000000">
      <w:pPr>
        <w:pStyle w:val="ConsPlusNormal"/>
        <w:jc w:val="right"/>
      </w:pPr>
      <w:r>
        <w:t>постановлением Правительства</w:t>
      </w:r>
    </w:p>
    <w:p w14:paraId="18D0E6D6" w14:textId="77777777" w:rsidR="00000000" w:rsidRDefault="00000000">
      <w:pPr>
        <w:pStyle w:val="ConsPlusNormal"/>
        <w:jc w:val="right"/>
      </w:pPr>
      <w:r>
        <w:t>Российской Федерации</w:t>
      </w:r>
    </w:p>
    <w:p w14:paraId="21346BA6" w14:textId="77777777" w:rsidR="00000000" w:rsidRDefault="00000000">
      <w:pPr>
        <w:pStyle w:val="ConsPlusNormal"/>
        <w:jc w:val="right"/>
      </w:pPr>
      <w:r>
        <w:t>от 25 мая 2023 г. N 815</w:t>
      </w:r>
    </w:p>
    <w:p w14:paraId="731272DA" w14:textId="77777777" w:rsidR="00000000" w:rsidRDefault="00000000">
      <w:pPr>
        <w:pStyle w:val="ConsPlusNormal"/>
        <w:jc w:val="both"/>
      </w:pPr>
    </w:p>
    <w:p w14:paraId="25CD1433" w14:textId="77777777" w:rsidR="00000000" w:rsidRDefault="00000000">
      <w:pPr>
        <w:pStyle w:val="ConsPlusTitle"/>
        <w:jc w:val="center"/>
      </w:pPr>
      <w:bookmarkStart w:id="0" w:name="Par39"/>
      <w:bookmarkEnd w:id="0"/>
      <w:r>
        <w:t>ПЕРЕЧЕНЬ</w:t>
      </w:r>
    </w:p>
    <w:p w14:paraId="478CBDDF" w14:textId="77777777" w:rsidR="00000000" w:rsidRDefault="00000000">
      <w:pPr>
        <w:pStyle w:val="ConsPlusTitle"/>
        <w:jc w:val="center"/>
      </w:pPr>
      <w:r>
        <w:t>СЛУЧАЕВ, ПРИ КОТОРЫХ АУТЕНТИФИКАЦИЯ С ИСПОЛЬЗОВАНИЕМ</w:t>
      </w:r>
    </w:p>
    <w:p w14:paraId="7D5CE994" w14:textId="77777777" w:rsidR="00000000" w:rsidRDefault="00000000">
      <w:pPr>
        <w:pStyle w:val="ConsPlusTitle"/>
        <w:jc w:val="center"/>
      </w:pPr>
      <w:r>
        <w:lastRenderedPageBreak/>
        <w:t>ИНФОРМАЦИОННЫХ СИСТЕМ ОРГАНИЗАЦИЙ, ОСУЩЕСТВЛЯЮЩИХ</w:t>
      </w:r>
    </w:p>
    <w:p w14:paraId="7079BD3C" w14:textId="77777777" w:rsidR="00000000" w:rsidRDefault="00000000">
      <w:pPr>
        <w:pStyle w:val="ConsPlusTitle"/>
        <w:jc w:val="center"/>
      </w:pPr>
      <w:r>
        <w:t>АУТЕНТИФИКАЦИЮ НА ОСНОВЕ БИОМЕТРИЧЕСКИХ ПЕРСОНАЛЬНЫХ</w:t>
      </w:r>
    </w:p>
    <w:p w14:paraId="095DAB59" w14:textId="77777777" w:rsidR="00000000" w:rsidRDefault="00000000">
      <w:pPr>
        <w:pStyle w:val="ConsPlusTitle"/>
        <w:jc w:val="center"/>
      </w:pPr>
      <w:r>
        <w:t>ДАННЫХ ФИЗИЧЕСКИХ ЛИЦ, НЕ ДОПУСКАЕТСЯ</w:t>
      </w:r>
    </w:p>
    <w:p w14:paraId="6983353E" w14:textId="77777777" w:rsidR="00000000" w:rsidRDefault="00000000">
      <w:pPr>
        <w:pStyle w:val="ConsPlusNormal"/>
        <w:jc w:val="both"/>
      </w:pPr>
    </w:p>
    <w:p w14:paraId="699E8967" w14:textId="77777777" w:rsidR="00000000" w:rsidRDefault="00000000">
      <w:pPr>
        <w:pStyle w:val="ConsPlusNormal"/>
        <w:ind w:firstLine="540"/>
        <w:jc w:val="both"/>
      </w:pPr>
      <w:r>
        <w:t>1. Проведение вступительных испытаний при приеме на обучение, промежуточной и итоговой аттестации в организации, осуществляющей образовательную деятельность.</w:t>
      </w:r>
    </w:p>
    <w:p w14:paraId="020A1441" w14:textId="77777777" w:rsidR="00000000" w:rsidRDefault="00000000">
      <w:pPr>
        <w:pStyle w:val="ConsPlusNormal"/>
        <w:spacing w:before="200"/>
        <w:ind w:firstLine="540"/>
        <w:jc w:val="both"/>
      </w:pPr>
      <w:r>
        <w:t>2. Оказание медицинской помощи, а также проведение консилиумов, консультаций, дистанционного медицинского наблюдения за состоянием здоровья пациента с применением телемедицинских технологий.</w:t>
      </w:r>
    </w:p>
    <w:p w14:paraId="57B7C14D" w14:textId="77777777" w:rsidR="00000000" w:rsidRDefault="00000000">
      <w:pPr>
        <w:pStyle w:val="ConsPlusNormal"/>
        <w:spacing w:before="200"/>
        <w:ind w:firstLine="540"/>
        <w:jc w:val="both"/>
      </w:pPr>
      <w:r>
        <w:t>3. Отпуск, в том числе дистанционный, лекарственных препаратов для медицинского применения по рецепту на лекарственный препарат, оформленному медицинскими работниками.</w:t>
      </w:r>
    </w:p>
    <w:p w14:paraId="3F7F8FF3" w14:textId="77777777" w:rsidR="00000000" w:rsidRDefault="00000000">
      <w:pPr>
        <w:pStyle w:val="ConsPlusNormal"/>
        <w:spacing w:before="200"/>
        <w:ind w:firstLine="540"/>
        <w:jc w:val="both"/>
      </w:pPr>
      <w:r>
        <w:t>4. Предоставление государственных и муниципальных услуг, осуществление государственных и муниципальных функций.</w:t>
      </w:r>
    </w:p>
    <w:p w14:paraId="1BC23A1E" w14:textId="77777777" w:rsidR="00000000" w:rsidRDefault="00000000">
      <w:pPr>
        <w:pStyle w:val="ConsPlusNormal"/>
        <w:spacing w:before="200"/>
        <w:ind w:firstLine="540"/>
        <w:jc w:val="both"/>
      </w:pPr>
      <w:r>
        <w:t>5. Предоставление доступа к государственным информационным системам.</w:t>
      </w:r>
    </w:p>
    <w:p w14:paraId="053C4667" w14:textId="77777777" w:rsidR="00000000" w:rsidRDefault="00000000">
      <w:pPr>
        <w:pStyle w:val="ConsPlusNormal"/>
        <w:spacing w:before="200"/>
        <w:ind w:firstLine="540"/>
        <w:jc w:val="both"/>
      </w:pPr>
      <w:r>
        <w:t>6. Установление личности физического лица в случаях, когда в соответствии с законодательством Российской Федерации требуется предъявление документа, удостоверяющего личность такого физического лица.</w:t>
      </w:r>
    </w:p>
    <w:p w14:paraId="7465850D" w14:textId="77777777" w:rsidR="00000000" w:rsidRDefault="00000000">
      <w:pPr>
        <w:pStyle w:val="ConsPlusNormal"/>
        <w:spacing w:before="200"/>
        <w:ind w:firstLine="540"/>
        <w:jc w:val="both"/>
      </w:pPr>
      <w:r>
        <w:t>7. Получение информированного добровольного согласия на медицинское вмешательство или отказ от медицинского вмешательства, а также отражающих состояние здоровья пациента медицинских документов (их копий) и выписок из них.</w:t>
      </w:r>
    </w:p>
    <w:p w14:paraId="75AE474B" w14:textId="77777777" w:rsidR="00000000" w:rsidRDefault="00000000">
      <w:pPr>
        <w:pStyle w:val="ConsPlusNormal"/>
        <w:spacing w:before="200"/>
        <w:ind w:firstLine="540"/>
        <w:jc w:val="both"/>
      </w:pPr>
      <w:r>
        <w:t>8. Проведение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</w:t>
      </w:r>
    </w:p>
    <w:p w14:paraId="39F206F3" w14:textId="77777777" w:rsidR="00000000" w:rsidRDefault="00000000">
      <w:pPr>
        <w:pStyle w:val="ConsPlusNormal"/>
        <w:jc w:val="both"/>
      </w:pPr>
    </w:p>
    <w:p w14:paraId="1501781D" w14:textId="77777777" w:rsidR="00000000" w:rsidRDefault="00000000">
      <w:pPr>
        <w:pStyle w:val="ConsPlusNormal"/>
        <w:jc w:val="both"/>
      </w:pPr>
    </w:p>
    <w:p w14:paraId="7469B039" w14:textId="77777777" w:rsidR="00000000" w:rsidRDefault="00000000">
      <w:pPr>
        <w:pStyle w:val="ConsPlusNormal"/>
        <w:jc w:val="both"/>
      </w:pPr>
    </w:p>
    <w:p w14:paraId="159A63AF" w14:textId="77777777" w:rsidR="00000000" w:rsidRDefault="00000000">
      <w:pPr>
        <w:pStyle w:val="ConsPlusNormal"/>
        <w:jc w:val="both"/>
      </w:pPr>
    </w:p>
    <w:p w14:paraId="5EEEF67B" w14:textId="77777777" w:rsidR="00000000" w:rsidRDefault="00000000">
      <w:pPr>
        <w:pStyle w:val="ConsPlusNormal"/>
        <w:jc w:val="both"/>
      </w:pPr>
    </w:p>
    <w:p w14:paraId="1072B895" w14:textId="77777777" w:rsidR="00000000" w:rsidRDefault="00000000">
      <w:pPr>
        <w:pStyle w:val="ConsPlusNormal"/>
        <w:jc w:val="right"/>
        <w:outlineLvl w:val="0"/>
      </w:pPr>
      <w:r>
        <w:t>Утвержден</w:t>
      </w:r>
    </w:p>
    <w:p w14:paraId="1C1FF530" w14:textId="77777777" w:rsidR="00000000" w:rsidRDefault="00000000">
      <w:pPr>
        <w:pStyle w:val="ConsPlusNormal"/>
        <w:jc w:val="right"/>
      </w:pPr>
      <w:r>
        <w:t>постановлением Правительства</w:t>
      </w:r>
    </w:p>
    <w:p w14:paraId="110DE9BD" w14:textId="77777777" w:rsidR="00000000" w:rsidRDefault="00000000">
      <w:pPr>
        <w:pStyle w:val="ConsPlusNormal"/>
        <w:jc w:val="right"/>
      </w:pPr>
      <w:r>
        <w:t>Российской Федерации</w:t>
      </w:r>
    </w:p>
    <w:p w14:paraId="5DCCAD15" w14:textId="77777777" w:rsidR="00000000" w:rsidRDefault="00000000">
      <w:pPr>
        <w:pStyle w:val="ConsPlusNormal"/>
        <w:jc w:val="right"/>
      </w:pPr>
      <w:r>
        <w:t>от 25 мая 2023 г. N 815</w:t>
      </w:r>
    </w:p>
    <w:p w14:paraId="1018EC07" w14:textId="77777777" w:rsidR="00000000" w:rsidRDefault="00000000">
      <w:pPr>
        <w:pStyle w:val="ConsPlusNormal"/>
        <w:jc w:val="both"/>
      </w:pPr>
    </w:p>
    <w:p w14:paraId="27238383" w14:textId="77777777" w:rsidR="00000000" w:rsidRDefault="00000000">
      <w:pPr>
        <w:pStyle w:val="ConsPlusTitle"/>
        <w:jc w:val="center"/>
      </w:pPr>
      <w:bookmarkStart w:id="1" w:name="Par63"/>
      <w:bookmarkEnd w:id="1"/>
      <w:r>
        <w:t>ПЕРЕЧЕНЬ</w:t>
      </w:r>
    </w:p>
    <w:p w14:paraId="1879108F" w14:textId="77777777" w:rsidR="00000000" w:rsidRDefault="00000000">
      <w:pPr>
        <w:pStyle w:val="ConsPlusTitle"/>
        <w:jc w:val="center"/>
      </w:pPr>
      <w:r>
        <w:t>СЛУЧАЕВ, ПРИ КОТОРЫХ ДОПУСКАЕТСЯ ИСПОЛЬЗОВАНИЕ</w:t>
      </w:r>
    </w:p>
    <w:p w14:paraId="777CFADD" w14:textId="77777777" w:rsidR="00000000" w:rsidRDefault="00000000">
      <w:pPr>
        <w:pStyle w:val="ConsPlusTitle"/>
        <w:jc w:val="center"/>
      </w:pPr>
      <w:r>
        <w:t>БИОМЕТРИЧЕСКИХ ПЕРСОНАЛЬНЫХ ДАННЫХ, СОГЛАСИЕ ФИЗИЧЕСКОГО</w:t>
      </w:r>
    </w:p>
    <w:p w14:paraId="10B0E3FA" w14:textId="77777777" w:rsidR="00000000" w:rsidRDefault="00000000">
      <w:pPr>
        <w:pStyle w:val="ConsPlusTitle"/>
        <w:jc w:val="center"/>
      </w:pPr>
      <w:r>
        <w:t>ЛИЦА НА ОБРАБОТКУ КОТОРЫХ ПОДПИСАНО ПРОСТОЙ ЭЛЕКТРОННОЙ</w:t>
      </w:r>
    </w:p>
    <w:p w14:paraId="6D26B2AD" w14:textId="77777777" w:rsidR="00000000" w:rsidRDefault="00000000">
      <w:pPr>
        <w:pStyle w:val="ConsPlusTitle"/>
        <w:jc w:val="center"/>
      </w:pPr>
      <w:r>
        <w:t>ПОДПИСЬЮ, ПРАВОМ СОЗДАНИЯ (ЗАМЕНЫ) И ВЫДАЧИ КЛЮЧА КОТОРОЙ</w:t>
      </w:r>
    </w:p>
    <w:p w14:paraId="00A19448" w14:textId="77777777" w:rsidR="00000000" w:rsidRDefault="00000000">
      <w:pPr>
        <w:pStyle w:val="ConsPlusTitle"/>
        <w:jc w:val="center"/>
      </w:pPr>
      <w:r>
        <w:t>В ПОРЯДКЕ, ПРЕДУСМОТРЕННОМ ЗАКОНОДАТЕЛЬСТВОМ РОССИЙСКОЙ</w:t>
      </w:r>
    </w:p>
    <w:p w14:paraId="51C24454" w14:textId="77777777" w:rsidR="00000000" w:rsidRDefault="00000000">
      <w:pPr>
        <w:pStyle w:val="ConsPlusTitle"/>
        <w:jc w:val="center"/>
      </w:pPr>
      <w:r>
        <w:t>ФЕДЕРАЦИИ В ОБЛАСТИ ИСПОЛЬЗОВАНИЯ ЭЛЕКТРОННЫХ ПОДПИСЕЙ,</w:t>
      </w:r>
    </w:p>
    <w:p w14:paraId="24C430DF" w14:textId="77777777" w:rsidR="00000000" w:rsidRDefault="00000000">
      <w:pPr>
        <w:pStyle w:val="ConsPlusTitle"/>
        <w:jc w:val="center"/>
      </w:pPr>
      <w:r>
        <w:t>ОБЛАДАЕТ ОРГАНИЗАЦИЯ, ОСУЩЕСТВЛЯЮЩАЯ АУТЕНТИФИКАЦИЮ</w:t>
      </w:r>
    </w:p>
    <w:p w14:paraId="15939E9A" w14:textId="77777777" w:rsidR="00000000" w:rsidRDefault="00000000">
      <w:pPr>
        <w:pStyle w:val="ConsPlusTitle"/>
        <w:jc w:val="center"/>
      </w:pPr>
      <w:r>
        <w:t>НА ОСНОВЕ БИОМЕТРИЧЕСКИХ ПЕРСОНАЛЬНЫХ ДАННЫХ</w:t>
      </w:r>
    </w:p>
    <w:p w14:paraId="5B382747" w14:textId="77777777" w:rsidR="00000000" w:rsidRDefault="00000000">
      <w:pPr>
        <w:pStyle w:val="ConsPlusTitle"/>
        <w:jc w:val="center"/>
      </w:pPr>
      <w:r>
        <w:t>ФИЗИЧЕСКИХ ЛИЦ</w:t>
      </w:r>
    </w:p>
    <w:p w14:paraId="1447A484" w14:textId="77777777" w:rsidR="00000000" w:rsidRDefault="00000000">
      <w:pPr>
        <w:pStyle w:val="ConsPlusNormal"/>
        <w:jc w:val="both"/>
      </w:pPr>
    </w:p>
    <w:p w14:paraId="1B7F07A4" w14:textId="77777777" w:rsidR="00000000" w:rsidRDefault="00000000">
      <w:pPr>
        <w:pStyle w:val="ConsPlusNormal"/>
        <w:ind w:firstLine="540"/>
        <w:jc w:val="both"/>
      </w:pPr>
      <w:r>
        <w:t>1. Осуществление безналичных расчетов в сумме, не превышающей 5000 рублей, включая налог на добавленную стоимость.</w:t>
      </w:r>
    </w:p>
    <w:p w14:paraId="7354CE14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2. Осуществление кредитными организациями, некредитными финансовыми организациями, которые осуществляют указанные в </w:t>
      </w:r>
      <w:hyperlink r:id="rId11" w:history="1">
        <w:r>
          <w:rPr>
            <w:color w:val="0000FF"/>
          </w:rPr>
          <w:t>части первой статьи 76.1</w:t>
        </w:r>
      </w:hyperlink>
      <w:r>
        <w:t xml:space="preserve"> Федерального закона "О Центральном банке Российской Федерации (Банке России)" виды деятельности, субъектами национальной платежной системы (далее - организации финансового рынка) дополнительной аутентификации клиента - физического лица при его дистанционном обслуживании с соблюдением требований к обеспечению защиты информации, </w:t>
      </w:r>
      <w:r>
        <w:lastRenderedPageBreak/>
        <w:t xml:space="preserve">установленных законодательством Российской Федерации и нормативными актами Центрального банка Российской Федерации, при условии, что такой клиент ранее был идентифицирован этой организацией финансового рынка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терроризма".</w:t>
      </w:r>
    </w:p>
    <w:p w14:paraId="1772DB9D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3. Осуществление организациями финансового рынка аутентификации клиента - физического лица при его обслуживании при личном присутствии в случаях, не противоречащих требованиям законодательства Российской Федерации и нормативных актов Центрального банка Российской Федерации, при условии, что такой клиент ранее был идентифицирован этой организацией финансового рынка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терроризма".</w:t>
      </w:r>
    </w:p>
    <w:p w14:paraId="2C5FE3BD" w14:textId="77777777" w:rsidR="00000000" w:rsidRDefault="00000000">
      <w:pPr>
        <w:pStyle w:val="ConsPlusNormal"/>
        <w:spacing w:before="200"/>
        <w:ind w:firstLine="540"/>
        <w:jc w:val="both"/>
      </w:pPr>
      <w:r>
        <w:t>4. Осуществление аутентификации физического лица при взаимодействии с помощью телефонной связи (использовании контакт-центров).</w:t>
      </w:r>
    </w:p>
    <w:p w14:paraId="75B08AFF" w14:textId="77777777" w:rsidR="00000000" w:rsidRDefault="00000000">
      <w:pPr>
        <w:pStyle w:val="ConsPlusNormal"/>
        <w:spacing w:before="200"/>
        <w:ind w:firstLine="540"/>
        <w:jc w:val="both"/>
      </w:pPr>
      <w:r>
        <w:t>5. Осуществление аутентификации при проходе посредством использования информационных систем, обеспечивающих функционирование контрольно-пропускных пунктов, на территории организаций, относящихся к объектам транспортной инфраструктуры городского общественного транспорта, в том числе внеуличного, за исключением случаев, когда проход осуществляется на территории организаций, относящихся к субъектам критической информационной инфраструктуры, а также когда аутентификация с использованием биометрических персональных данных физических лиц осуществляется с использованием регионального сегмента единой биометрической системы.</w:t>
      </w:r>
    </w:p>
    <w:p w14:paraId="10D14177" w14:textId="77777777" w:rsidR="00000000" w:rsidRDefault="00000000">
      <w:pPr>
        <w:pStyle w:val="ConsPlusNormal"/>
        <w:spacing w:before="200"/>
        <w:ind w:firstLine="540"/>
        <w:jc w:val="both"/>
      </w:pPr>
      <w:r>
        <w:t xml:space="preserve">6. Осуществление аутентификации при проходе посредством использования информационных систем, обеспечивающих функционирование контрольно-пропускных пунктов, на территории организаций, за исключением организаций оборонно-промышленного, атомного энергопромышленного, ядерного оружейного, химического, топливно-энергетического комплексов, организаций, относящихся к объектам транспортной инфраструктуры, за исключением инфраструктуры городского общественного транспорта, в том числе внеуличного, субъектам критической информационной инфраструктуры (за исключением случая, предусмотренного </w:t>
      </w:r>
      <w:hyperlink w:anchor="Par80" w:tooltip="7. Осуществление аутентификации при проходе посредством использования информационных систем, обеспечивающих функционирование контрольно-пропускных пунктов, на территории организаций, относящихся к субъектам критической информационной инфраструктуры, являющихся организациями, осуществляющими аутентификацию на основе биометрических персональных данных физических лиц, если такая аутентификация осуществляется ими в отношении своих сотрудников в соответствии с частью 3 статьи 13 Федерального закона &quot;Об осущес..." w:history="1">
        <w:r>
          <w:rPr>
            <w:color w:val="0000FF"/>
          </w:rPr>
          <w:t>пунктом 7</w:t>
        </w:r>
      </w:hyperlink>
      <w:r>
        <w:t xml:space="preserve"> настоящего перечня), а также на территории объектов, за исключением объектов,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 согласно категорированию, проводимому во исполнение требований к антитеррористической защищенности объектов (территорий), разрабатываемых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(территорий), утвержденными постановлением Правительства Российской Федерации от 25 декабря 2013 г. N 1244 "Об антитеррористической защищенности объектов (территорий)", объектов, являющихся режимными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сведений, отнесенных к государственной тайне, утвержденным Указом Президента Российской Федерации от 30 ноября 1995 г. N 1203 "Об утверждении перечня сведений, отнесенных к государственной тайне".</w:t>
      </w:r>
    </w:p>
    <w:p w14:paraId="46C92A34" w14:textId="77777777" w:rsidR="00000000" w:rsidRDefault="00000000">
      <w:pPr>
        <w:pStyle w:val="ConsPlusNormal"/>
        <w:spacing w:before="200"/>
        <w:ind w:firstLine="540"/>
        <w:jc w:val="both"/>
      </w:pPr>
      <w:bookmarkStart w:id="2" w:name="Par80"/>
      <w:bookmarkEnd w:id="2"/>
      <w:r>
        <w:t xml:space="preserve">7. Осуществление аутентификации при проходе посредством использования информационных систем, обеспечивающих функционирование контрольно-пропускных пунктов, на территории организаций, относящихся к субъектам критической информационной инфраструктуры, являющихся организациями, осуществляющими аутентификацию на основе биометрических персональных данных физических лиц, если такая аутентификация осуществляется ими в отношении своих сотрудников в соответствии с </w:t>
      </w:r>
      <w:hyperlink r:id="rId16" w:history="1">
        <w:r>
          <w:rPr>
            <w:color w:val="0000FF"/>
          </w:rPr>
          <w:t>частью 3 статьи 13</w:t>
        </w:r>
      </w:hyperlink>
      <w:r>
        <w:t xml:space="preserve"> Федерального закона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Федерации".</w:t>
      </w:r>
    </w:p>
    <w:p w14:paraId="2E64DAAB" w14:textId="77777777" w:rsidR="00000000" w:rsidRDefault="00000000">
      <w:pPr>
        <w:pStyle w:val="ConsPlusNormal"/>
        <w:spacing w:before="200"/>
        <w:ind w:firstLine="540"/>
        <w:jc w:val="both"/>
      </w:pPr>
      <w:r>
        <w:t>8. Вручение простых почтовых отправлений, адресованных до востребования, регистрируемых почтовых отправлений, выплата почтовых переводов денежных средств адресатам (уполномоченным представителям) в отделениях почтовой связи акционерного общества "Почта России" в случаях, если объявленная ценность таких почтовых отправлений (сумма почтовых переводов денежных средств) не превышает 2500 рублей.</w:t>
      </w:r>
    </w:p>
    <w:p w14:paraId="6E259A6D" w14:textId="77777777" w:rsidR="00000000" w:rsidRDefault="00000000">
      <w:pPr>
        <w:pStyle w:val="ConsPlusNormal"/>
        <w:jc w:val="both"/>
      </w:pPr>
    </w:p>
    <w:p w14:paraId="33A22C4D" w14:textId="77777777" w:rsidR="00000000" w:rsidRDefault="00000000">
      <w:pPr>
        <w:pStyle w:val="ConsPlusNormal"/>
        <w:jc w:val="both"/>
      </w:pPr>
    </w:p>
    <w:p w14:paraId="6F8A649B" w14:textId="77777777" w:rsidR="000B00A1" w:rsidRDefault="000B0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00A1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2266" w14:textId="77777777" w:rsidR="000B00A1" w:rsidRDefault="000B00A1">
      <w:pPr>
        <w:spacing w:after="0" w:line="240" w:lineRule="auto"/>
      </w:pPr>
      <w:r>
        <w:separator/>
      </w:r>
    </w:p>
  </w:endnote>
  <w:endnote w:type="continuationSeparator" w:id="0">
    <w:p w14:paraId="63A7567A" w14:textId="77777777" w:rsidR="000B00A1" w:rsidRDefault="000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32D6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63D877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062A43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90231C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9FA9B0" w14:textId="77777777" w:rsidR="00000000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F1E6F">
            <w:rPr>
              <w:rFonts w:ascii="Tahoma" w:hAnsi="Tahoma" w:cs="Tahoma"/>
            </w:rPr>
            <w:fldChar w:fldCharType="separate"/>
          </w:r>
          <w:r w:rsidR="005F1E6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F1E6F">
            <w:rPr>
              <w:rFonts w:ascii="Tahoma" w:hAnsi="Tahoma" w:cs="Tahoma"/>
            </w:rPr>
            <w:fldChar w:fldCharType="separate"/>
          </w:r>
          <w:r w:rsidR="005F1E6F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11831230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4ABD" w14:textId="77777777" w:rsidR="000B00A1" w:rsidRDefault="000B00A1">
      <w:pPr>
        <w:spacing w:after="0" w:line="240" w:lineRule="auto"/>
      </w:pPr>
      <w:r>
        <w:separator/>
      </w:r>
    </w:p>
  </w:footnote>
  <w:footnote w:type="continuationSeparator" w:id="0">
    <w:p w14:paraId="67D2D2D6" w14:textId="77777777" w:rsidR="000B00A1" w:rsidRDefault="000B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EBDCAC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671324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25.05.2023 N 815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случаев, при которых аутентификация с использ...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5609AB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10.12.2023</w:t>
          </w:r>
        </w:p>
      </w:tc>
    </w:tr>
  </w:tbl>
  <w:p w14:paraId="0219E09C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5CA74BF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6F"/>
    <w:rsid w:val="000B00A1"/>
    <w:rsid w:val="005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BAF33"/>
  <w14:defaultImageDpi w14:val="0"/>
  <w15:docId w15:val="{06CBFD44-BA9C-4C1E-81A1-3839EC7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451784&amp;date=10.12.2023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451784&amp;date=10.12.202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6110&amp;date=10.12.2023&amp;dst=100241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51914&amp;date=10.12.2023&amp;dst=299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59446&amp;date=10.12.2023&amp;dst=101000&amp;field=134" TargetMode="External"/><Relationship Id="rId10" Type="http://schemas.openxmlformats.org/officeDocument/2006/relationships/hyperlink" Target="https://login.consultant.ru/link/?req=doc&amp;demo=2&amp;base=LAW&amp;n=436110&amp;date=10.12.2023&amp;dst=100301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36110&amp;date=10.12.2023&amp;dst=100271&amp;field=134" TargetMode="External"/><Relationship Id="rId14" Type="http://schemas.openxmlformats.org/officeDocument/2006/relationships/hyperlink" Target="https://login.consultant.ru/link/?req=doc&amp;demo=2&amp;base=LAW&amp;n=411022&amp;date=10.12.2023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9935</Characters>
  <Application>Microsoft Office Word</Application>
  <DocSecurity>2</DocSecurity>
  <Lines>82</Lines>
  <Paragraphs>23</Paragraphs>
  <ScaleCrop>false</ScaleCrop>
  <Company>КонсультантПлюс Версия 4023.00.09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25.05.2023 N 815"Об утверждении перечня случаев, при которых аутентификация с использованием информационных систем организаций, осуществляющих аутентификацию на основе биометрических персональных данных физических лиц, не</dc:title>
  <dc:subject/>
  <dc:creator>Sergey Skrynnikov</dc:creator>
  <cp:keywords/>
  <dc:description/>
  <cp:lastModifiedBy>Sergey Skrynnikov</cp:lastModifiedBy>
  <cp:revision>2</cp:revision>
  <dcterms:created xsi:type="dcterms:W3CDTF">2023-12-10T12:16:00Z</dcterms:created>
  <dcterms:modified xsi:type="dcterms:W3CDTF">2023-12-10T12:16:00Z</dcterms:modified>
</cp:coreProperties>
</file>