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71EBB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02537">
            <w:pPr>
              <w:pStyle w:val="ConsPlusTitlePag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Постановление Правительства РФ от 14.11.2023 N 1912</w:t>
            </w:r>
            <w:r>
              <w:rPr>
                <w:sz w:val="40"/>
                <w:szCs w:val="40"/>
              </w:rPr>
              <w:br/>
            </w:r>
            <w:r>
              <w:rPr>
                <w:sz w:val="40"/>
                <w:szCs w:val="40"/>
              </w:rPr>
              <w:t>"О порядке перехода субъектов критической информационной инфраструктуры Российской Федерации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Российск</w:t>
            </w:r>
            <w:r>
              <w:rPr>
                <w:sz w:val="40"/>
                <w:szCs w:val="40"/>
              </w:rPr>
              <w:t>ой Федерации"</w:t>
            </w:r>
            <w:r>
              <w:rPr>
                <w:sz w:val="40"/>
                <w:szCs w:val="40"/>
              </w:rPr>
              <w:br/>
              <w:t>(вместе с "Правилами перехода субъектов критической информационной инфраструктуры Российской Федерации на преимущественное применение доверенных программно-аппаратных комплексов на принадлежащих им значимых объектах критической информационной</w:t>
            </w:r>
            <w:r>
              <w:rPr>
                <w:sz w:val="40"/>
                <w:szCs w:val="40"/>
              </w:rPr>
              <w:t xml:space="preserve"> инфраструктуры Российской Федерации")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0253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0253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02537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702537">
      <w:pPr>
        <w:pStyle w:val="ConsPlusNormal"/>
        <w:jc w:val="both"/>
      </w:pPr>
      <w:r>
        <w:t>Официальный интернет-портал правовой информации http://pravo.gov.ru, 16.11.2023,</w:t>
      </w:r>
    </w:p>
    <w:p w:rsidR="00000000" w:rsidRDefault="00702537">
      <w:pPr>
        <w:pStyle w:val="ConsPlusNormal"/>
        <w:jc w:val="both"/>
      </w:pPr>
      <w:r>
        <w:t>"Собрание законодательства РФ", 20.11.2023, N 47, ст. 8423</w:t>
      </w:r>
    </w:p>
    <w:p w:rsidR="00000000" w:rsidRDefault="00702537">
      <w:pPr>
        <w:pStyle w:val="ConsPlusNormal"/>
        <w:spacing w:before="200"/>
      </w:pPr>
      <w:r>
        <w:rPr>
          <w:b/>
          <w:bCs/>
        </w:rPr>
        <w:t>Примечание к документу</w:t>
      </w:r>
    </w:p>
    <w:p w:rsidR="00000000" w:rsidRDefault="00702537">
      <w:pPr>
        <w:pStyle w:val="ConsPlusNormal"/>
        <w:jc w:val="both"/>
      </w:pPr>
      <w:r>
        <w:t>Начало действия документа - 16.11.2023 &lt;*&gt;.</w:t>
      </w:r>
    </w:p>
    <w:p w:rsidR="00000000" w:rsidRDefault="00702537">
      <w:pPr>
        <w:pStyle w:val="ConsPlusNormal"/>
        <w:spacing w:before="200"/>
        <w:jc w:val="both"/>
      </w:pPr>
      <w:r>
        <w:t xml:space="preserve">&lt;*&gt; Внимание! В соответствии с </w:t>
      </w:r>
      <w:hyperlink r:id="rId9" w:history="1">
        <w:r>
          <w:rPr>
            <w:color w:val="0000FF"/>
          </w:rPr>
          <w:t>пунктом 5</w:t>
        </w:r>
      </w:hyperlink>
      <w:r>
        <w:t xml:space="preserve"> данный документ вступил в силу со дня официального опубликования (опубликован на Официальном интернет-портале правовой информации http://pravo.gov.</w:t>
      </w:r>
      <w:r>
        <w:t>ru - 16.11.2023). Правила, утвержденные данным документом вступают в силу с 1 сентября 2024 года и действуют до 1 сентября 2030 года.</w:t>
      </w:r>
    </w:p>
    <w:p w:rsidR="00000000" w:rsidRDefault="00702537">
      <w:pPr>
        <w:pStyle w:val="ConsPlusNormal"/>
        <w:spacing w:before="200"/>
      </w:pPr>
      <w:r>
        <w:rPr>
          <w:b/>
          <w:bCs/>
        </w:rPr>
        <w:t>Название документа</w:t>
      </w:r>
    </w:p>
    <w:p w:rsidR="00000000" w:rsidRDefault="00702537">
      <w:pPr>
        <w:pStyle w:val="ConsPlusNormal"/>
        <w:jc w:val="both"/>
      </w:pPr>
      <w:r>
        <w:t>Постановление Правительства РФ от 14.11.2023 N 1912</w:t>
      </w:r>
    </w:p>
    <w:p w:rsidR="00000000" w:rsidRDefault="00702537">
      <w:pPr>
        <w:pStyle w:val="ConsPlusNormal"/>
        <w:jc w:val="both"/>
      </w:pPr>
      <w:r>
        <w:t>"О порядке перехода субъектов критической информаци</w:t>
      </w:r>
      <w:r>
        <w:t>онной инфраструктуры Российской Федерации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Российской Федерации"</w:t>
      </w:r>
    </w:p>
    <w:p w:rsidR="00000000" w:rsidRDefault="00702537">
      <w:pPr>
        <w:pStyle w:val="ConsPlusNormal"/>
        <w:jc w:val="both"/>
      </w:pPr>
      <w:r>
        <w:t>(вместе с "Правилами перехода субъект</w:t>
      </w:r>
      <w:r>
        <w:t>ов критической информационной инфраструктуры Российской Федерации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Российской Федерации")</w:t>
      </w:r>
    </w:p>
    <w:p w:rsidR="00000000" w:rsidRDefault="00702537">
      <w:pPr>
        <w:pStyle w:val="ConsPlusNormal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02537">
      <w:pPr>
        <w:pStyle w:val="ConsPlusNormal"/>
        <w:jc w:val="both"/>
        <w:outlineLvl w:val="0"/>
      </w:pPr>
    </w:p>
    <w:p w:rsidR="00000000" w:rsidRDefault="0070253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02537">
      <w:pPr>
        <w:pStyle w:val="ConsPlusTitle"/>
        <w:jc w:val="center"/>
      </w:pPr>
    </w:p>
    <w:p w:rsidR="00000000" w:rsidRDefault="00702537">
      <w:pPr>
        <w:pStyle w:val="ConsPlusTitle"/>
        <w:jc w:val="center"/>
      </w:pPr>
      <w:r>
        <w:t>ПОСТАНОВЛЕНИЕ</w:t>
      </w:r>
    </w:p>
    <w:p w:rsidR="00000000" w:rsidRDefault="00702537">
      <w:pPr>
        <w:pStyle w:val="ConsPlusTitle"/>
        <w:jc w:val="center"/>
      </w:pPr>
      <w:r>
        <w:t>от 14 ноября 2023 г. N 1912</w:t>
      </w:r>
    </w:p>
    <w:p w:rsidR="00000000" w:rsidRDefault="00702537">
      <w:pPr>
        <w:pStyle w:val="ConsPlusTitle"/>
        <w:jc w:val="center"/>
      </w:pPr>
    </w:p>
    <w:p w:rsidR="00000000" w:rsidRDefault="00702537">
      <w:pPr>
        <w:pStyle w:val="ConsPlusTitle"/>
        <w:jc w:val="center"/>
      </w:pPr>
      <w:r>
        <w:t>О ПОРЯДКЕ</w:t>
      </w:r>
    </w:p>
    <w:p w:rsidR="00000000" w:rsidRDefault="00702537">
      <w:pPr>
        <w:pStyle w:val="ConsPlusTitle"/>
        <w:jc w:val="center"/>
      </w:pPr>
      <w:r>
        <w:t>ПЕРЕХОДА СУБЪЕКТОВ КРИТИЧЕСКОЙ ИНФОРМАЦИОННОЙ</w:t>
      </w:r>
    </w:p>
    <w:p w:rsidR="00000000" w:rsidRDefault="00702537">
      <w:pPr>
        <w:pStyle w:val="ConsPlusTitle"/>
        <w:jc w:val="center"/>
      </w:pPr>
      <w:r>
        <w:t>ИНФРАСТРУКТУРЫ РОССИЙСКОЙ ФЕДЕРАЦИИ НА ПРЕИМУЩЕСТВЕННОЕ</w:t>
      </w:r>
    </w:p>
    <w:p w:rsidR="00000000" w:rsidRDefault="00702537">
      <w:pPr>
        <w:pStyle w:val="ConsPlusTitle"/>
        <w:jc w:val="center"/>
      </w:pPr>
      <w:r>
        <w:t>ПРИМЕНЕНИЕ ДОВЕРЕННЫХ ПРОГРАММНО-АППАРАТНЫХ КОМПЛЕКСОВ</w:t>
      </w:r>
    </w:p>
    <w:p w:rsidR="00000000" w:rsidRDefault="00702537">
      <w:pPr>
        <w:pStyle w:val="ConsPlusTitle"/>
        <w:jc w:val="center"/>
      </w:pPr>
      <w:r>
        <w:t>НА ПРИНАДЛЕЖАЩИХ ИМ ЗНАЧИМЫХ ОБЪЕКТАХ КРИТИЧЕСКОЙ</w:t>
      </w:r>
    </w:p>
    <w:p w:rsidR="00000000" w:rsidRDefault="00702537">
      <w:pPr>
        <w:pStyle w:val="ConsPlusTitle"/>
        <w:jc w:val="center"/>
      </w:pPr>
      <w:r>
        <w:t>ИНФОРМАЦИОННОЙ ИНФРАСТРУКТУРЫ РОССИЙСКОЙ ФЕДЕРАЦИ</w:t>
      </w:r>
      <w:r>
        <w:t>И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ind w:firstLine="540"/>
        <w:jc w:val="both"/>
      </w:pPr>
      <w:r>
        <w:t xml:space="preserve">Во исполнение </w:t>
      </w:r>
      <w:hyperlink r:id="rId12" w:history="1">
        <w:r>
          <w:rPr>
            <w:color w:val="0000FF"/>
          </w:rPr>
          <w:t>пункта 2</w:t>
        </w:r>
      </w:hyperlink>
      <w:r>
        <w:t xml:space="preserve"> Указа Президента Российской Федерации от 30 марта 2022 г. N 166 "О мерах по обеспечению технологической независим</w:t>
      </w:r>
      <w:r>
        <w:t>ости и безопасности критической информационной инфраструктуры Российской Федерации" Правительство Российской Федерации постановляет:</w:t>
      </w:r>
    </w:p>
    <w:p w:rsidR="00000000" w:rsidRDefault="0070253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025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025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025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025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 </w:t>
            </w:r>
            <w:hyperlink w:anchor="Par37" w:tooltip="5. Настоящее постановление вступает в силу со дня его официального опубликования, за исключением пунктов 1 и 2 настоящего постановления, которые вступают в силу с 1 сентября 2024 г. и действуют в течение 6 лет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01.09.2024 и действует до 01.09.2030.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0253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702537">
      <w:pPr>
        <w:pStyle w:val="ConsPlusNormal"/>
        <w:spacing w:before="260"/>
        <w:ind w:firstLine="540"/>
        <w:jc w:val="both"/>
      </w:pPr>
      <w:bookmarkStart w:id="1" w:name="Par16"/>
      <w:bookmarkEnd w:id="1"/>
      <w:r>
        <w:t xml:space="preserve">1. Утвердить прилагаемые </w:t>
      </w:r>
      <w:hyperlink w:anchor="Par52" w:tooltip="ПРАВИЛА" w:history="1">
        <w:r>
          <w:rPr>
            <w:color w:val="0000FF"/>
          </w:rPr>
          <w:t>Правила</w:t>
        </w:r>
      </w:hyperlink>
      <w:r>
        <w:t xml:space="preserve"> перехода субъектов критической информационной инфраструктуры Российской Федерации на преимущественное применение доверенных программно-аппаратных комплексов на принадлежащих им значимых об</w:t>
      </w:r>
      <w:r>
        <w:t>ъектах критической информационной инфраструктуры Российской Федерации.</w:t>
      </w:r>
    </w:p>
    <w:p w:rsidR="00000000" w:rsidRDefault="0070253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025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025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025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025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 </w:t>
            </w:r>
            <w:hyperlink w:anchor="Par37" w:tooltip="5. Настоящее постановление вступает в силу со дня его официального опубликования, за исключением пунктов 1 и 2 настоящего постановления, которые вступают в силу с 1 сентября 2024 г. и действуют в течение 6 лет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01.09.2024 и действует до 01.09.2030.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0253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702537">
      <w:pPr>
        <w:pStyle w:val="ConsPlusNormal"/>
        <w:spacing w:before="260"/>
        <w:ind w:firstLine="540"/>
        <w:jc w:val="both"/>
      </w:pPr>
      <w:bookmarkStart w:id="2" w:name="Par19"/>
      <w:bookmarkEnd w:id="2"/>
      <w:r>
        <w:t>2. Установить, что: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переход субъектов критической информационной инфраструктуры Российской Федерац</w:t>
      </w:r>
      <w:r>
        <w:t xml:space="preserve">ии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Российской Федерации осуществляется до 1 января 2030 г. в соответствии с </w:t>
      </w:r>
      <w:hyperlink w:anchor="Par52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с 1 сентября 2024 г. не допускается использование субъектами критической информационной инфраструктуры Российской Федерации на принадлежащих им значимых объектах критической информационной инфрас</w:t>
      </w:r>
      <w:r>
        <w:t>труктуры Российской Федерации программно-аппаратных комплексов, приобретенных субъектами критической информационной инфраструктуры Российской Федерации с 1 сентября 2024 г. и не являющихся доверенными программно-аппаратными комплексами, за исключением случ</w:t>
      </w:r>
      <w:r>
        <w:t>аев отсутствия произведенных в Российской Федерации доверенных программно-аппаратных комплексов, являющихся аналогами приобретенных субъектами критической информационной инфраструктуры Российской Федерации программно-аппаратных комплексов. Подтверждением о</w:t>
      </w:r>
      <w:r>
        <w:t>тсутствия произведенных в Российской Федерации доверенных программно-аппаратных комплексов, являющихся аналогами приобретенных субъектами критической информационной инфраструктуры Российской Федерации программно-аппаратных комплексов, являются заключения о</w:t>
      </w:r>
      <w:r>
        <w:t xml:space="preserve">б отнесении продукции к промышленной продукции, не имеющей произведенных в Российской Федерации аналогов, выданные Министерством промышленности и торговли Российской Федерации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отнесения продукции к промышленной продукции, не имеющей произведенных в Российской Федерации аналогов, утвержденными постановлением Правительства Российской Федерации от 20 сентября 2017 г. N</w:t>
      </w:r>
      <w:r>
        <w:t xml:space="preserve"> 1135 "Об отнесении продукции к промышленной продукции, не имеющей произведенных в Российской Федерации аналогов, и внесении изменений в некоторые акты Правительства Российской Федерации".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3" w:name="Par22"/>
      <w:bookmarkEnd w:id="3"/>
      <w:r>
        <w:t xml:space="preserve">3. Определить, что федеральными органами исполнительной власти и российскими юридическими </w:t>
      </w:r>
      <w:r>
        <w:lastRenderedPageBreak/>
        <w:t>лицами, ответственными за организацию перехода субъектов критической информационной инфраструктуры Российской Федерации на преимущественное применение доверенных прог</w:t>
      </w:r>
      <w:r>
        <w:t>раммно-аппаратных комплексов на принадлежащих им значимых объектах критической информационной инфраструктуры Российской Федерации в соответствующих сферах (областях) деятельности (далее - уполномоченные органы), являются: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Министерство здравоохранения Росси</w:t>
      </w:r>
      <w:r>
        <w:t>йской Федерации - в сфере здравоохранения;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Министерство науки и высшего образования Российской Федерации - в сфере науки;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Министерство транспорта Российской Федерации - в сфере транспорта;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Министерство цифрового развития, связи и массовых коммуникаций Росс</w:t>
      </w:r>
      <w:r>
        <w:t>ийской Федерации - в сфере связи;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Министерство энергетики Российской Федерации - в сферах энергетики и топливно-энергетического комплекса;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Министерство промышленности и торговли Российской Федерации - в области оборонной, горнодобывающей, металлургической </w:t>
      </w:r>
      <w:r>
        <w:t>и химической промышленности;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Министерство финансов Российской Федерации - в банковской сфере и иных сферах финансового рынка (за исключением вопросов организации перехода субъектов критической информационной инфраструктуры Российской Федерации, являющихся </w:t>
      </w:r>
      <w:r>
        <w:t>кредитными организациями или некредитными финансовыми организациями,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Российской Федерации);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Федеральн</w:t>
      </w:r>
      <w:r>
        <w:t>ая служба государственной регистрации, кадастра и картографии - в сфере государственной регистрации прав на недвижимое имущество и сделок с ним;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Государственная корпорация по атомной энергии "Росатом" - в области атомной энергии;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Государственная корпорация</w:t>
      </w:r>
      <w:r>
        <w:t xml:space="preserve"> по космической деятельности "Роскосмос" - в области ракетно-космической промышленности;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Центральный банк Российской Федерации - в банковской сфере и иных сферах финансового рынка (в части вопросов организации перехода субъектов критической информационной </w:t>
      </w:r>
      <w:r>
        <w:t>инфраструктуры Российской Федерации, являющихся кредитными организациями или некредитными финансовыми организациями, на преимущественное применение доверенных программно-аппаратных комплексов на принадлежащих им значимых объектах критической информационной</w:t>
      </w:r>
      <w:r>
        <w:t xml:space="preserve"> инфраструктуры Российской Федерации).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4. Уполномоченным органам до 1 сентября 2024 г.: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определить должностное лицо в должности не ниже заместителя руководителя уполномоченного органа, ответственное за организацию перехода субъектов критической информацион</w:t>
      </w:r>
      <w:r>
        <w:t>ной инфраструктуры Российской Федерации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Российской Федерации в соответствующих сферах (областях) деят</w:t>
      </w:r>
      <w:r>
        <w:t>ельности;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утвердить планы организации перехода субъектов критической информационной инфраструктуры Российской Федерации на преимущественное применение доверенных программно-аппаратных комплексов на принадлежащих им значимых объектах критической информацион</w:t>
      </w:r>
      <w:r>
        <w:t>ной инфраструктуры Российской Федерации в соответствующих сферах (областях) деятельности.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4" w:name="Par37"/>
      <w:bookmarkEnd w:id="4"/>
      <w:r>
        <w:t xml:space="preserve">5. Настоящее постановление вступает в силу со дня его официального опубликования, за исключением </w:t>
      </w:r>
      <w:hyperlink w:anchor="Par16" w:tooltip="1. Утвердить прилагаемые Правила перехода субъектов критической информационной инфраструктуры Российской Федерации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Российской Федерации.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ar19" w:tooltip="2. Установить, что:" w:history="1">
        <w:r>
          <w:rPr>
            <w:color w:val="0000FF"/>
          </w:rPr>
          <w:t>2</w:t>
        </w:r>
      </w:hyperlink>
      <w:r>
        <w:t xml:space="preserve"> настоящего постановления, которые вступают в силу с 1 сентября 2024 г. и действуют в течение 6 лет.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</w:pPr>
      <w:r>
        <w:t>Председатель Правительства</w:t>
      </w:r>
    </w:p>
    <w:p w:rsidR="00000000" w:rsidRDefault="00702537">
      <w:pPr>
        <w:pStyle w:val="ConsPlusNormal"/>
        <w:jc w:val="right"/>
      </w:pPr>
      <w:r>
        <w:t>Российской Федерации</w:t>
      </w:r>
    </w:p>
    <w:p w:rsidR="00000000" w:rsidRDefault="00702537">
      <w:pPr>
        <w:pStyle w:val="ConsPlusNormal"/>
        <w:jc w:val="right"/>
      </w:pPr>
      <w:r>
        <w:t>М.МИШУСТИН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  <w:outlineLvl w:val="0"/>
      </w:pPr>
      <w:r>
        <w:t>Утверждены</w:t>
      </w:r>
    </w:p>
    <w:p w:rsidR="00000000" w:rsidRDefault="00702537">
      <w:pPr>
        <w:pStyle w:val="ConsPlusNormal"/>
        <w:jc w:val="right"/>
      </w:pPr>
      <w:r>
        <w:t>постановлением Правительства</w:t>
      </w:r>
    </w:p>
    <w:p w:rsidR="00000000" w:rsidRDefault="00702537">
      <w:pPr>
        <w:pStyle w:val="ConsPlusNormal"/>
        <w:jc w:val="right"/>
      </w:pPr>
      <w:r>
        <w:t>Российской Федерации</w:t>
      </w:r>
    </w:p>
    <w:p w:rsidR="00000000" w:rsidRDefault="00702537">
      <w:pPr>
        <w:pStyle w:val="ConsPlusNormal"/>
        <w:jc w:val="right"/>
      </w:pPr>
      <w:r>
        <w:t>от 14 ноября 2023 г. N 1912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Title"/>
        <w:jc w:val="center"/>
      </w:pPr>
      <w:bookmarkStart w:id="5" w:name="Par52"/>
      <w:bookmarkEnd w:id="5"/>
      <w:r>
        <w:t>ПРАВИЛА</w:t>
      </w:r>
    </w:p>
    <w:p w:rsidR="00000000" w:rsidRDefault="00702537">
      <w:pPr>
        <w:pStyle w:val="ConsPlusTitle"/>
        <w:jc w:val="center"/>
      </w:pPr>
      <w:r>
        <w:t>ПЕРЕХОДА СУБЪЕКТОВ КРИТИЧЕСКОЙ ИНФОРМАЦИОННОЙ</w:t>
      </w:r>
    </w:p>
    <w:p w:rsidR="00000000" w:rsidRDefault="00702537">
      <w:pPr>
        <w:pStyle w:val="ConsPlusTitle"/>
        <w:jc w:val="center"/>
      </w:pPr>
      <w:r>
        <w:t>ИНФРАСТРУКТУРЫ РОССИЙСКОЙ ФЕДЕРАЦИИ НА ПРЕИМУЩЕСТВЕННОЕ</w:t>
      </w:r>
    </w:p>
    <w:p w:rsidR="00000000" w:rsidRDefault="00702537">
      <w:pPr>
        <w:pStyle w:val="ConsPlusTitle"/>
        <w:jc w:val="center"/>
      </w:pPr>
      <w:r>
        <w:t>ПРИМЕНЕНИЕ ДОВЕРЕННЫХ ПРОГРАММНО-АППАРАТНЫХ КОМПЛЕКСОВ</w:t>
      </w:r>
    </w:p>
    <w:p w:rsidR="00000000" w:rsidRDefault="00702537">
      <w:pPr>
        <w:pStyle w:val="ConsPlusTitle"/>
        <w:jc w:val="center"/>
      </w:pPr>
      <w:r>
        <w:t>НА</w:t>
      </w:r>
      <w:r>
        <w:t xml:space="preserve"> ПРИНАДЛЕЖАЩИХ ИМ ЗНАЧИМЫХ ОБЪЕКТАХ КРИТИЧЕСКОЙ</w:t>
      </w:r>
    </w:p>
    <w:p w:rsidR="00000000" w:rsidRDefault="00702537">
      <w:pPr>
        <w:pStyle w:val="ConsPlusTitle"/>
        <w:jc w:val="center"/>
      </w:pPr>
      <w:r>
        <w:t>ИНФОРМАЦИОННОЙ ИНФРАСТРУКТУРЫ РОССИЙСКОЙ ФЕДЕРАЦИИ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ind w:firstLine="540"/>
        <w:jc w:val="both"/>
      </w:pPr>
      <w:r>
        <w:t>1. Настоящие Правила определяют порядок перехода субъектов критической информационной инфраструктуры Российской Федерации на преимущественное применение дов</w:t>
      </w:r>
      <w:r>
        <w:t>еренных программно-аппаратных комплексов на принадлежащих им значимых объектах критической информационной инфраструктуры Российской Федерации (далее - критическая информационная инфраструктура).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2. Для целей настоящих Правил используются следующие понятия: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"программно-аппаратный комплекс" - радиоэлектронная продукция, в том числе телекоммуникационное оборудование, программное обеспечение и технические средства, работающие совместно для выполнения одной или нескольких сходных задач;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"доверенный программно-ап</w:t>
      </w:r>
      <w:r>
        <w:t xml:space="preserve">паратный комплекс" - программно-аппаратный комплекс, который соответствует одновременно всем критериям признания программно-аппаратных комплексов доверенными программно-аппаратными комплексами, указанным в </w:t>
      </w:r>
      <w:hyperlink w:anchor="Par137" w:tooltip="КРИТЕРИИ" w:history="1">
        <w:r>
          <w:rPr>
            <w:color w:val="0000FF"/>
          </w:rPr>
          <w:t>приложении N 1</w:t>
        </w:r>
      </w:hyperlink>
      <w:r>
        <w:t>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"преимущественное применение доверенных программно-аппаратных комплексов" - применение субъектами критической информационной инфраструктуры на принадлежащих им значимых объектах критической информационной инфраструктуры доверенных программно-аппаратных </w:t>
      </w:r>
      <w:r>
        <w:t>комплексов, доля которых по состоянию на 31 декабря 2029 г. составляет 100 процентов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</w:t>
      </w:r>
      <w:r>
        <w:t>ормационной инфраструктуры.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Иные понятия, используемые в настоящих Правилах, имеют значения, определенные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безопасности критической информ</w:t>
      </w:r>
      <w:r>
        <w:t>ационной инфраструктуры Российской Федерации", иными федеральными законами и нормативными правовыми актами Российской Федерации.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3. Федеральные органы исполнительной власти и российские юридические лица, ответственные за организацию перехода субъектов крит</w:t>
      </w:r>
      <w:r>
        <w:t xml:space="preserve">ической информационной инфраструктуры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в соответствующих сферах (областях) деятельности, определенные </w:t>
      </w:r>
      <w:r>
        <w:t xml:space="preserve">в соответствии с </w:t>
      </w:r>
      <w:hyperlink w:anchor="Par22" w:tooltip="3. Определить, что федеральными органами исполнительной власти и российскими юридическими лицами, ответственными за организацию перехода субъектов критической информационной инфраструктуры Российской Федерации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Российской Федерации в соответствующих сферах (областях) деятельности (далее - уполномоченные органы), являются: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14 ноября 2023 г. N 1912 "О порядке перехода субъектов критической информационной инфраструктуры Российской Федерации на преимущественное применение доверенных программно-аппаратных ко</w:t>
      </w:r>
      <w:r>
        <w:t xml:space="preserve">мплексов на принадлежащих им значимых объектах критической информационной инфраструктуры Российской Федерации" (далее - уполномоченные органы), разрабатывают и утверждают планы организации перехода </w:t>
      </w:r>
      <w:r>
        <w:lastRenderedPageBreak/>
        <w:t>субъектов критической информационной инфраструктуры на пре</w:t>
      </w:r>
      <w:r>
        <w:t xml:space="preserve">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в соответствующих сферах (областях) деятельности (далее - отраслевые планы перехода) по форме согласно </w:t>
      </w:r>
      <w:hyperlink w:anchor="Par187" w:tooltip="ПЛАН ОРГАНИЗАЦИИ ПЕРЕХОДА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Для каждой сферы (области) деятельности уполномоченного органа разрабатывается отдельный отраслевой план перехода.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Отраслевые планы перехода являются документами, содержащими служебную инфор</w:t>
      </w:r>
      <w:r>
        <w:t>мацию ограниченного распространения, и имеют пометку "Для служебного пользования", если по решению уполномоченного органа им не присваивается гриф секретности.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4. Отраслевые планы перехода содержат: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а) план мероприятий по организации перехода субъектов кри</w:t>
      </w:r>
      <w:r>
        <w:t>тической информационной инфраструктуры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б) оценочные, прогнозные и фактические доли доверенных програ</w:t>
      </w:r>
      <w:r>
        <w:t>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5. Уполномоченные органы начин</w:t>
      </w:r>
      <w:r>
        <w:t>ая с 2026 года ежегодно, до 1 мая, обеспечивают актуализацию отраслевых планов перехода.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Актуализация отраслевых планов перехода осуществляется путем утверждения уполномоченными органами отраслевых планов перехода в новой редакции после направления в Министерство промышленности и торговли Российской Федерации выписки и отчета, предусмотренных </w:t>
      </w:r>
      <w:hyperlink w:anchor="Par113" w:tooltip="22. Уполномоченные органы начиная с 2026 года ежегодно, до 1 апреля, направляют в Министерство промышленности и торговли Российской Федерации выписку из отраслевого реестра планов перехода по состоянию на 31 декабря предшествующего календарного года по форме согласно приложению N 6 и отчет о ходе реализации отраслевого плана перехода за предшествующий календарный год по форме согласно приложению N 7.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6. Уполномоченные органы в течение 20 рабочих дней </w:t>
      </w:r>
      <w:r>
        <w:t>со дня утверждения отраслевого плана перехода (в том числе отраслевого плана перехода в новой редакции) направляют в адрес субъектов критической информационной инфраструктуры, функционирующих в соответствующих сферах (областях) деятельности, которым на осн</w:t>
      </w:r>
      <w:r>
        <w:t>овании сведений, содержащихся в реестре значимых объектов критической информационной инфраструктуры, принадлежат значимые объекты критической информационной инфраструктуры, утвержденный отраслевой план перехода и уведомляют их о необходимости разработки пл</w:t>
      </w:r>
      <w:r>
        <w:t>анов перехода субъектов критической информационной инфраструктуры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(далее - план перехода) в соответст</w:t>
      </w:r>
      <w:r>
        <w:t>вии с настоящими Правилами (в случае отсутствия у субъектов критической информационной инфраструктуры утвержденных планов перехода).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7. Субъекты критической информационной инфраструктуры разрабатывают планы перехода по форме согласно </w:t>
      </w:r>
      <w:hyperlink w:anchor="Par390" w:tooltip="ПЛАН ПЕРЕХОДА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8. Планы перехода содержат: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а) общие сведения о субъекте критической информационной инфраструктуры;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б) перечень значимых объектов критической информационной инфраструктуры, принадлежащих субъекту критической информационн</w:t>
      </w:r>
      <w:r>
        <w:t>ой инфраструктуры, сведения о которых содержатся в реестре значимых объектов критической информационной инфраструктуры;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в) сведения о программно-аппаратных комплексах, применяемых субъектом критической информационной инфраструктуры на принадлежащих ему зна</w:t>
      </w:r>
      <w:r>
        <w:t>чимых объектах критической информационной инфраструктуры;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lastRenderedPageBreak/>
        <w:t>г) плановые и фактические доли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на при</w:t>
      </w:r>
      <w:r>
        <w:t>надлежащих ему значимых объектах критической информационной инфраструктуры;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д) прогнозные объемы затрат субъекта критической информационной инфраструктуры на реализацию плана перехода.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6" w:name="Par81"/>
      <w:bookmarkEnd w:id="6"/>
      <w:r>
        <w:t>9. Планы перехода утверждаются руководителями субъектов крити</w:t>
      </w:r>
      <w:r>
        <w:t>ческой информационной инфраструктуры.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Планы перехода субъектов критической информационной инфраструктуры, являющихся учреждениями Государственной корпорации по атомной энергии "Росатом", акционерными обществами Государственной корпорации по атомной энергии</w:t>
      </w:r>
      <w:r>
        <w:t xml:space="preserve"> "Росатом" и их дочерними обществами, а также подведомственными федеральными государственными унитарными предприятиями и федеральными государственными бюджетными учреждениями, связанными с реализацией полномочий по управлению атомной отраслью, утверждаются</w:t>
      </w:r>
      <w:r>
        <w:t xml:space="preserve"> руководителями субъектов критической информационной инфраструктуры по согласованию с Государственной корпорацией по атомной энергии "Росатом".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Планы перехода субъектов критической информационной инфраструктуры, являющихся кредитными организациями или некр</w:t>
      </w:r>
      <w:r>
        <w:t>едитными финансовыми организациями, утверждаются руководителями субъектов критической информационной инфраструктуры по согласованию с Центральным банком Российской Федерации.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7" w:name="Par84"/>
      <w:bookmarkEnd w:id="7"/>
      <w:r>
        <w:t>10. Субъект критической информационной инфраструктуры в течение 10 рабо</w:t>
      </w:r>
      <w:r>
        <w:t xml:space="preserve">чих дней со дня утверждения плана перехода направляет копию утвержденного плана перехода с соблюдением требований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Российск</w:t>
      </w:r>
      <w:r>
        <w:t>ой Федерации о государственной тайне в уполномоченный орган, который определяется субъектом критической информационной инфраструктуры в соответствии со сферой (областью) деятельности субъекта критической информационной инфраструктуры и (или) основным видом</w:t>
      </w:r>
      <w:r>
        <w:t xml:space="preserve"> экономической деятельности субъекта критической информационной инфраструктуры: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а) до 1 января 2025 г., если сведения об объектах критической информационной инфраструктуры, принадлежащих субъекту критической информационной инфраструктуры, включены в реестр</w:t>
      </w:r>
      <w:r>
        <w:t xml:space="preserve"> значимых объектов критической информационной инфраструктуры по состоянию на 1 сентября 2024 г.;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б) в 4-месячный срок со дня получения уведомления от Федеральной службы по техническому и экспортному контролю о внесении сведений об объекте (объектах) критич</w:t>
      </w:r>
      <w:r>
        <w:t>еской информационной инфраструктуры в реестр значимых объектов критической информационной инфраструктуры, в случае присвоения объекту критической информационной инфраструктуры, принадлежащему субъекту критической информационной инфраструктуры, одной из кат</w:t>
      </w:r>
      <w:r>
        <w:t>егорий значимости после 1 сентября 2024 г.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11. Уполномоченные органы осуществляют формирование и ведение реестров планов перехода в соответствующей сфере (области) деятельности (далее - отраслевые реестры планов перехода) по форме согласно </w:t>
      </w:r>
      <w:hyperlink w:anchor="Par835" w:tooltip="РЕЕСТР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12. В ходе формирования и ведения отраслевых реестров планов перехода уполномоченными органами обеспечивается: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а) безопасность </w:t>
      </w:r>
      <w:hyperlink r:id="rId16" w:history="1">
        <w:r>
          <w:rPr>
            <w:color w:val="0000FF"/>
          </w:rPr>
          <w:t>св</w:t>
        </w:r>
        <w:r>
          <w:rPr>
            <w:color w:val="0000FF"/>
          </w:rPr>
          <w:t>едений</w:t>
        </w:r>
      </w:hyperlink>
      <w:r>
        <w:t>, составляющих государственную тайну, содержащихся в планах перехода и отраслевых реестрах планов перехода, в соответствии с законодательством Российской Федерации о государственной тайне;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б) использование сведений о значимых объектах критической </w:t>
      </w:r>
      <w:r>
        <w:t>информационной инфраструктуры, содержащихся в планах перехода и отраслевых реестрах планов перехода, только в целях организации перехода субъектов критической информационной инфраструктуры на преимущественное применение доверенных программно-аппаратных ком</w:t>
      </w:r>
      <w:r>
        <w:t>плексов на принадлежащих им значимых объектах критической информационной инфраструктуры в соответствии с настоящими Правилами.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8" w:name="Par91"/>
      <w:bookmarkEnd w:id="8"/>
      <w:r>
        <w:lastRenderedPageBreak/>
        <w:t>13. Уполномоченный орган в течение 30 рабочих дней со дня поступления от субъекта критической информационной инфраструк</w:t>
      </w:r>
      <w:r>
        <w:t>туры копии утвержденного плана перехода принимает решение о включении сведений о плане перехода в отраслевой реестр планов перехода либо об отказе во включении сведений о плане перехода в отраслевой реестр планов перехода.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9" w:name="Par92"/>
      <w:bookmarkEnd w:id="9"/>
      <w:r>
        <w:t>14. Основаниями для при</w:t>
      </w:r>
      <w:r>
        <w:t>нятия уполномоченным органом решения об отказе во включении сведений о плане перехода в отраслевой реестр планов перехода являются: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а) несоответствие плана перехода установленной форме;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б) предусмотренное планом перехода целевое значение доли доверенных пр</w:t>
      </w:r>
      <w:r>
        <w:t xml:space="preserve">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 по состоянию на 31 декабря </w:t>
      </w:r>
      <w:r>
        <w:t>2029 г., составляет менее 100 процентов;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10" w:name="Par95"/>
      <w:bookmarkEnd w:id="10"/>
      <w:r>
        <w:t>в) отсутствие в плане перехода сведений о значимых объектах критической информационной инфраструктуры, включенных в реестр значимых объектов критической информационной инфраструктуры, согласно выписке из р</w:t>
      </w:r>
      <w:r>
        <w:t>еестра значимых объектов критической информационной инфраструктуры, полученной уполномоченным органом от Федеральной службы по техническому и экспортному контролю не ранее чем за 90 дней до дня поступления в уполномоченный орган от субъекта критической инф</w:t>
      </w:r>
      <w:r>
        <w:t>ормационной инфраструктуры копии плана перехода;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г) несоответствие сведений о значимых объектах критической информационной инфраструктуры, содержащихся в плане перехода, сведениям, содержащимся в выписке, указанной в </w:t>
      </w:r>
      <w:hyperlink w:anchor="Par95" w:tooltip="в) отсутствие в плане перехода сведений о значимых объектах критической информационной инфраструктуры, включенных в реестр значимых объектов критической информационной инфраструктуры, согласно выписке из реестра значимых объектов критической информационной инфраструктуры, полученной уполномоченным органом от Федеральной службы по техническому и экспортному контролю не ранее чем за 90 дней до дня поступления в уполномоченный орган от субъекта критической информационной инфраструктуры копии плана перехода;" w:history="1">
        <w:r>
          <w:rPr>
            <w:color w:val="0000FF"/>
          </w:rPr>
          <w:t>подпункте "в"</w:t>
        </w:r>
      </w:hyperlink>
      <w:r>
        <w:t xml:space="preserve"> </w:t>
      </w:r>
      <w:r>
        <w:t>настоящего пункта;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д) несоблюдение субъектом критической информационной инфраструктуры требований, предусмотренных </w:t>
      </w:r>
      <w:hyperlink w:anchor="Par81" w:tooltip="9. Планы перехода утверждаются руководителями субъектов критической информационной инфраструктуры." w:history="1">
        <w:r>
          <w:rPr>
            <w:color w:val="0000FF"/>
          </w:rPr>
          <w:t>пунктом 9</w:t>
        </w:r>
      </w:hyperlink>
      <w:r>
        <w:t xml:space="preserve"> насто</w:t>
      </w:r>
      <w:r>
        <w:t>ящих Правил.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11" w:name="Par98"/>
      <w:bookmarkEnd w:id="11"/>
      <w:r>
        <w:t>15. В случае принятия решения о включении сведений о плане перехода в отраслевой реестр планов перехода уполномоченный орган в течение 5 рабочих дней со дня принятия такого решения включает соответствующие сведения в отраслевой реест</w:t>
      </w:r>
      <w:r>
        <w:t>р планов перехода и направляет субъекту критической информационной инфраструктуры уведомление о включении сведений о плане перехода в отраслевой реестр планов перехода с указанием регистрационного номера плана перехода в отраслевом реестре планов перехода,</w:t>
      </w:r>
      <w:r>
        <w:t xml:space="preserve"> даты включения сведений об актуальной редакции плана перехода в отраслевой реестр планов перехода и номера редакции плана перехода.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12" w:name="Par99"/>
      <w:bookmarkEnd w:id="12"/>
      <w:r>
        <w:t>В случае принятия решения об отказе во включении сведений о плане перехода в отраслевой реестр планов перехода уп</w:t>
      </w:r>
      <w:r>
        <w:t xml:space="preserve">олномоченный орган в течение 5 рабочих дней со дня принятия такого решения направляет субъекту критической информационной инфраструктуры уведомление об отказе во включении сведений о плане перехода в отраслевой реестр планов перехода с указанием оснований </w:t>
      </w:r>
      <w:r>
        <w:t xml:space="preserve">для отказа во включении сведений о плане перехода в отраслевой реестр планов перехода, установленных </w:t>
      </w:r>
      <w:hyperlink w:anchor="Par92" w:tooltip="14. Основаниями для принятия уполномоченным органом решения об отказе во включении сведений о плане перехода в отраслевой реестр планов перехода являются:" w:history="1">
        <w:r>
          <w:rPr>
            <w:color w:val="0000FF"/>
          </w:rPr>
          <w:t>пунктом 14</w:t>
        </w:r>
      </w:hyperlink>
      <w:r>
        <w:t xml:space="preserve"> настоящих Правил.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13" w:name="Par100"/>
      <w:bookmarkEnd w:id="13"/>
      <w:r>
        <w:t>16. В случае наличия у уполномоченного органа информации о доверенных программно-аппаратных комплексах, имеющих функциональные, технические и (или) эксплуатационные характеристики, аналогичные характеристикам программно-аппаратных комплексов, применяемых с</w:t>
      </w:r>
      <w:r>
        <w:t>убъектом критической информационной инфраструктуры на принадлежащих ему значимых объектах критической информационной инфраструктуры и не являющихся доверенными программно-аппаратными комплексами, уполномоченный орган направляет субъекту критической информа</w:t>
      </w:r>
      <w:r>
        <w:t>ционной инфраструктуры информацию о таких доверенных программно-аппаратных комплексах.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14" w:name="Par101"/>
      <w:bookmarkEnd w:id="14"/>
      <w:r>
        <w:t>17. Субъект критической информационной инфраструктуры вносит изменения в план перехода: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а) в случае получения от уполномоченного органа уведомления, предусмо</w:t>
      </w:r>
      <w:r>
        <w:t xml:space="preserve">тренного </w:t>
      </w:r>
      <w:hyperlink w:anchor="Par99" w:tooltip="В случае принятия решения об отказе во включении сведений о плане перехода в отраслевой реестр планов перехода уполномоченный орган в течение 5 рабочих дней со дня принятия такого решения направляет субъекту критической информационной инфраструктуры уведомление об отказе во включении сведений о плане перехода в отраслевой реестр планов перехода с указанием оснований для отказа во включении сведений о плане перехода в отраслевой реестр планов перехода, установленных пунктом 14 настоящих Правил." w:history="1">
        <w:r>
          <w:rPr>
            <w:color w:val="0000FF"/>
          </w:rPr>
          <w:t>абзацем вторым пункта 15</w:t>
        </w:r>
      </w:hyperlink>
      <w:r>
        <w:t xml:space="preserve"> настоящих Правил, - в течение 30 календарных дней со дня получения такого уведомления;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15" w:name="Par103"/>
      <w:bookmarkEnd w:id="15"/>
      <w:r>
        <w:t xml:space="preserve">б) в случае внесения сведений о значимых объектах критической информационной инфраструктуры, </w:t>
      </w:r>
      <w:r>
        <w:lastRenderedPageBreak/>
        <w:t>не указанных в а</w:t>
      </w:r>
      <w:r>
        <w:t xml:space="preserve">ктуальной редакции утвержденного плана перехода, в реестр значимых объектов критической информационной инфраструктуры - в 4-месячный срок со дня получения уведомления от Федеральной службы по техническому и экспортному контролю о внесении сведений о таких </w:t>
      </w:r>
      <w:r>
        <w:t xml:space="preserve">объектах в реестр значимых объектов критической информационной инфраструктуры (при наличии у субъекта критической информационной инфраструктуры утвержденного </w:t>
      </w:r>
      <w:hyperlink w:anchor="Par390" w:tooltip="ПЛАН ПЕРЕХОДА" w:history="1">
        <w:r>
          <w:rPr>
            <w:color w:val="0000FF"/>
          </w:rPr>
          <w:t>плана</w:t>
        </w:r>
      </w:hyperlink>
      <w:r>
        <w:t xml:space="preserve"> перехода);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16" w:name="Par104"/>
      <w:bookmarkEnd w:id="16"/>
      <w:r>
        <w:t xml:space="preserve">в) по решению субъекта критической информационной инфраструктуры, в том числе с учетом информации, указанной в </w:t>
      </w:r>
      <w:hyperlink w:anchor="Par100" w:tooltip="16. В случае наличия у уполномоченного органа информации о доверенных программно-аппаратных комплексах, имеющих функциональные, технические и (или) эксплуатационные характеристики, аналогичные характеристикам программно-аппаратных ко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 и не являющихся доверенными программно-аппаратными комплексами, уполномоченный орган направляет субъекту критической инфо..." w:history="1">
        <w:r>
          <w:rPr>
            <w:color w:val="0000FF"/>
          </w:rPr>
          <w:t>пункте 16</w:t>
        </w:r>
      </w:hyperlink>
      <w:r>
        <w:t xml:space="preserve"> настоящих Правил.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18. Внесение изменений в план перехода осуществляется путем утверждения плана перехода в</w:t>
      </w:r>
      <w:r>
        <w:t xml:space="preserve"> новой редакции.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Копия утвержденного плана перехода в новой редакции направляется в уполномоченный орган в порядке и сроки, указанные в </w:t>
      </w:r>
      <w:hyperlink w:anchor="Par84" w:tooltip="10. Субъект критической информационной инфраструктуры в течение 10 рабочих дней со дня утверждения плана перехода направляет копию утвержденного плана перехода с соблюдением требований законодательства Российской Федерации о государственной тайне в уполномоченный орган, который определяется субъектом критической информационной инфраструктуры в соответствии со сферой (областью) деятельности субъекта критической информационной инфраструктуры и (или) основным видом экономической деятельности субъекта критич..." w:history="1">
        <w:r>
          <w:rPr>
            <w:color w:val="0000FF"/>
          </w:rPr>
          <w:t>абзаце первом пункта 10</w:t>
        </w:r>
      </w:hyperlink>
      <w:r>
        <w:t xml:space="preserve"> настоящих Правил, с указанием основания внесения изменений в план пе</w:t>
      </w:r>
      <w:r>
        <w:t xml:space="preserve">рехода в соответствии с </w:t>
      </w:r>
      <w:hyperlink w:anchor="Par101" w:tooltip="17. Субъект критической информационной инфраструктуры вносит изменения в план перехода:" w:history="1">
        <w:r>
          <w:rPr>
            <w:color w:val="0000FF"/>
          </w:rPr>
          <w:t>пунктом 17</w:t>
        </w:r>
      </w:hyperlink>
      <w:r>
        <w:t xml:space="preserve"> настоящих Правил.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19. Уполномоченный орган в течение 30 рабочих дней со дня получения копии плана переход</w:t>
      </w:r>
      <w:r>
        <w:t xml:space="preserve">а, утвержденного в новой редакции, принимает решение о включении сведений о плане перехода в отраслевой реестр планов перехода либо об отказе во включении сведений о плане перехода в отраслевой реестр планов перехода в соответствии с </w:t>
      </w:r>
      <w:hyperlink w:anchor="Par91" w:tooltip="13. Уполномоченный орган в течение 30 рабочих дней со дня поступления от субъекта критической информационной инфраструктуры копии утвержденного плана перехода принимает решение о включении сведений о плане перехода в отраслевой реестр планов перехода либо об отказе во включении сведений о плане перехода в отраслевой реестр планов перехода.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ar98" w:tooltip="15. В случае принятия решения о включении сведений о плане перехода в отраслевой реестр планов перехода уполномоченный орган в течение 5 рабочих дней со дня принятия такого решения включает соответствующие сведения в отраслевой реестр планов перехода и направляет субъекту критической информационной инфраструктуры уведомление о включении сведений о плане перехода в отраслевой реестр планов перехода с указанием регистрационного номера плана перехода в отраслевом реестре планов перехода, даты включения свед..." w:history="1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В случае внесения изменений в план перехода в соответствии с </w:t>
      </w:r>
      <w:hyperlink w:anchor="Par103" w:tooltip="б) в случае внесения сведений о значимых объектах критической информационной инфраструктуры, не указанных в актуальной редакции утвержденного плана перехода, в реестр значимых объектов критической информационной инфраструктуры - в 4-месячный срок со дня получения уведомления от Федеральной службы по техническому и экспортному контролю о внесении сведений о таких объектах в реестр значимых объектов критической информационной инфраструктуры (при наличии у субъекта критической информационной инфраструктуры ..." w:history="1">
        <w:r>
          <w:rPr>
            <w:color w:val="0000FF"/>
          </w:rPr>
          <w:t>подпунктами "б"</w:t>
        </w:r>
      </w:hyperlink>
      <w:r>
        <w:t xml:space="preserve"> или </w:t>
      </w:r>
      <w:hyperlink w:anchor="Par104" w:tooltip="в) по решению субъекта критической информационной инфраструктуры, в том числе с учетом информации, указанной в пункте 16 настоящих Правил." w:history="1">
        <w:r>
          <w:rPr>
            <w:color w:val="0000FF"/>
          </w:rPr>
          <w:t>"в" пункта 17</w:t>
        </w:r>
      </w:hyperlink>
      <w:r>
        <w:t xml:space="preserve"> настоящих Правил и принятия уполномоченным органом решения о включе</w:t>
      </w:r>
      <w:r>
        <w:t>нии сведений о плане перехода, утвержденном в новой редакции, в отраслевой реестр планов перехода внесение изменений в отраслевой реестр планов перехода осуществляется путем изменения существующей реестровой записи, содержащей сведения о соответствующем пл</w:t>
      </w:r>
      <w:r>
        <w:t>ане перехода.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17" w:name="Par109"/>
      <w:bookmarkEnd w:id="17"/>
      <w:r>
        <w:t>20. Уполномоченный орган в течение 10 рабочих дней со дня включения сведений о плане перехода (в том числе о плане перехода, утвержденном в новой редакции) в отраслевой реестр планов перехода направляет с соблюдением требований за</w:t>
      </w:r>
      <w:r>
        <w:t xml:space="preserve">конодательства Российской Федерации о государственной тайне в организацию, определенную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марта 2023 г. N 7</w:t>
      </w:r>
      <w:r>
        <w:t>57-р научно-производственным объединением, специализирующимся на разработке, производстве, технической поддержке и сервисном обслуживании доверенных программно-аппаратных комплексов для критической информационной инфраструктуры, созданным в целях реализаци</w:t>
      </w:r>
      <w:r>
        <w:t xml:space="preserve">и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30 марта 2022 г. N 166 "О мерах по обеспечению технологической независимости и безопасности критической информационно</w:t>
      </w:r>
      <w:r>
        <w:t>й инфраструктуры Российской Федерации":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а) выписку из плана перехода, содержащую сведения, приведенные в </w:t>
      </w:r>
      <w:hyperlink w:anchor="Par452" w:tooltip="Раздел 3. Сведения о программно-аппаратных комплексах, применяемых субъектом критической информационной инфраструктуры на принадлежащих ему значимых объектах критической информационной инфраструктуры" w:history="1">
        <w:r>
          <w:rPr>
            <w:color w:val="0000FF"/>
          </w:rPr>
          <w:t>разделах 3</w:t>
        </w:r>
      </w:hyperlink>
      <w:r>
        <w:t xml:space="preserve"> и </w:t>
      </w:r>
      <w:hyperlink w:anchor="Par563" w:tooltip="Раздел 4. Плановые и фактические доли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" w:history="1">
        <w:r>
          <w:rPr>
            <w:color w:val="0000FF"/>
          </w:rPr>
          <w:t>4</w:t>
        </w:r>
      </w:hyperlink>
      <w:r>
        <w:t xml:space="preserve"> плана перехода, по форме, предусмотренной приложением N 3 к настоящим Правилам;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б) сопроводительное письмо с ука</w:t>
      </w:r>
      <w:r>
        <w:t>занием исключительно отраслевого реестра планов перехода, в который включены сведения о плане перехода, регистрационного номера плана перехода в отраслевом реестре планов перехода, даты утверждения актуальной редакции плана перехода и номера актуальной ред</w:t>
      </w:r>
      <w:r>
        <w:t>акции плана перехода.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21. Субъекты критической информационной инфраструктуры начиная с 2026 года ежегодно, до 1 марта, направляют в уполномоченные органы с соблюдением требований законодательства Российской Федерации о государственной тайне отчет о ходе ре</w:t>
      </w:r>
      <w:r>
        <w:t xml:space="preserve">ализации субъектом критической информационной инфраструктуры плана перехода за предшествующий календарный год по форме согласно </w:t>
      </w:r>
      <w:hyperlink w:anchor="Par992" w:tooltip="ОТЧЕТ" w:history="1">
        <w:r>
          <w:rPr>
            <w:color w:val="0000FF"/>
          </w:rPr>
          <w:t>приложению N 5</w:t>
        </w:r>
      </w:hyperlink>
      <w:r>
        <w:t>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18" w:name="Par113"/>
      <w:bookmarkEnd w:id="18"/>
      <w:r>
        <w:t>22. Уполномоченные органы начиная с 2026 года ежегодно, до 1 апрел</w:t>
      </w:r>
      <w:r>
        <w:t xml:space="preserve">я, направляют в Министерство промышленности и торговли Российской Федерации выписку из отраслевого реестра планов перехода по состоянию на 31 декабря предшествующего календарного года по форме согласно </w:t>
      </w:r>
      <w:hyperlink w:anchor="Par1088" w:tooltip="ВЫПИСКА" w:history="1">
        <w:r>
          <w:rPr>
            <w:color w:val="0000FF"/>
          </w:rPr>
          <w:t>приложению N 6</w:t>
        </w:r>
      </w:hyperlink>
      <w:r>
        <w:t xml:space="preserve"> и </w:t>
      </w:r>
      <w:r>
        <w:t xml:space="preserve">отчет о ходе реализации отраслевого плана перехода за предшествующий календарный год по форме согласно </w:t>
      </w:r>
      <w:hyperlink w:anchor="Par1176" w:tooltip="ОТЧЕТ" w:history="1">
        <w:r>
          <w:rPr>
            <w:color w:val="0000FF"/>
          </w:rPr>
          <w:t>приложению N 7</w:t>
        </w:r>
      </w:hyperlink>
      <w:r>
        <w:t>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Выписка и отчет, указанные в настоящем пункте, являются документами, содержащими служебную </w:t>
      </w:r>
      <w:r>
        <w:lastRenderedPageBreak/>
        <w:t xml:space="preserve">информацию </w:t>
      </w:r>
      <w:r>
        <w:t>ограниченного распространения, и имеют пометку "Для служебного пользования", если по решению уполномоченного органа им не присваивается гриф секретности.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23. Министерство промышленности и торговли Российской Федерации начиная с 2026 года ежегодно, до 1 мая</w:t>
      </w:r>
      <w:r>
        <w:t xml:space="preserve">, направляет в Правительство Российской Федерации сводную выписку из отраслевых реестров планов перехода по состоянию на 31 декабря предшествующего календарного года по форме согласно </w:t>
      </w:r>
      <w:hyperlink w:anchor="Par1265" w:tooltip="                              СВОДНАЯ ВЫПИСКА" w:history="1">
        <w:r>
          <w:rPr>
            <w:color w:val="0000FF"/>
          </w:rPr>
          <w:t>приложению N 8</w:t>
        </w:r>
      </w:hyperlink>
      <w:r>
        <w:t xml:space="preserve"> и сводный отчет о ходе реализации отраслевых планов перехода за предшествующий календарный год по форме согласно </w:t>
      </w:r>
      <w:hyperlink w:anchor="Par1341" w:tooltip="                               СВОДНЫЙ ОТЧЕТ" w:history="1">
        <w:r>
          <w:rPr>
            <w:color w:val="0000FF"/>
          </w:rPr>
          <w:t>приложению N 9</w:t>
        </w:r>
      </w:hyperlink>
      <w:r>
        <w:t>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Сводная выписка и сводный отчет, ук</w:t>
      </w:r>
      <w:r>
        <w:t xml:space="preserve">азанные в настоящем пункте, являются документами, содержащими служебную информацию ограниченного распространения, и имеют пометку "Для служебного пользования", если по решению Министерства промышленности и торговли Российской Федерации им не присваивается </w:t>
      </w:r>
      <w:r>
        <w:t>гриф секретности.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24. По запросу Аппарата Правительства Российской Федерации и (или) Министерства промышленности и торговли Российской Федерации уполномоченные органы представляют выписки из отраслевых реестров планов перехода в срок, установленный в таком</w:t>
      </w:r>
      <w:r>
        <w:t xml:space="preserve"> запросе.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По запросу Аппарата Правительства Российской Федерации Министерство промышленности и торговли Российской Федерации представляет сводную выписку из отраслевых реестров планов перехода в срок, установленный в таком запросе.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25. Организация, указанн</w:t>
      </w:r>
      <w:r>
        <w:t xml:space="preserve">ая в </w:t>
      </w:r>
      <w:hyperlink w:anchor="Par109" w:tooltip="20. Уполномоченный орган в течение 10 рабочих дней со дня включения сведений о плане перехода (в том числе о плане перехода, утвержденном в новой редакции) в отраслевой реестр планов перехода направляет с соблюдением требований законодательства Российской Федерации о государственной тайне в организацию, определенную распоряжением Правительства Российской Федерации от 29 марта 2023 г. N 757-р научно-производственным объединением, специализирующимся на разработке, производстве, технической поддержке и серв..." w:history="1">
        <w:r>
          <w:rPr>
            <w:color w:val="0000FF"/>
          </w:rPr>
          <w:t>пункте 20</w:t>
        </w:r>
      </w:hyperlink>
      <w:r>
        <w:t xml:space="preserve"> настоящих Правил, начиная с 2025 года ежегодно, до 1 апреля, направляет в уполномоченные органы прогноз производства доверенных программно-аппаратных комплексов в Российской Федерации на текущий календарный год и</w:t>
      </w:r>
      <w:r>
        <w:t xml:space="preserve"> 2 последующих календарных года.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26. В целях организации перехода субъектов критической информационной инфраструктуры на преимущественное применение доверенных программно-аппаратных комплексов на принадлежащих им значимых объектах критической информационно</w:t>
      </w:r>
      <w:r>
        <w:t>й инфраструктуры уполномоченными органами могут привлекаться отраслевые центры компетенций, в том числе созданные на базе организаций, подведомственных уполномоченным органам, или иные организации в порядке, предусмотренном законодательством Российской Фед</w:t>
      </w:r>
      <w:r>
        <w:t>ерации.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  <w:outlineLvl w:val="1"/>
      </w:pPr>
      <w:r>
        <w:t>Приложение N 1</w:t>
      </w:r>
    </w:p>
    <w:p w:rsidR="00000000" w:rsidRDefault="00702537">
      <w:pPr>
        <w:pStyle w:val="ConsPlusNormal"/>
        <w:jc w:val="right"/>
      </w:pPr>
      <w:r>
        <w:t>к Правилам перехода субъектов</w:t>
      </w:r>
    </w:p>
    <w:p w:rsidR="00000000" w:rsidRDefault="00702537">
      <w:pPr>
        <w:pStyle w:val="ConsPlusNormal"/>
        <w:jc w:val="right"/>
      </w:pPr>
      <w:r>
        <w:t>критической информационной</w:t>
      </w:r>
    </w:p>
    <w:p w:rsidR="00000000" w:rsidRDefault="00702537">
      <w:pPr>
        <w:pStyle w:val="ConsPlusNormal"/>
        <w:jc w:val="right"/>
      </w:pPr>
      <w:r>
        <w:t>инфраструктуры Российской Федерации</w:t>
      </w:r>
    </w:p>
    <w:p w:rsidR="00000000" w:rsidRDefault="00702537">
      <w:pPr>
        <w:pStyle w:val="ConsPlusNormal"/>
        <w:jc w:val="right"/>
      </w:pPr>
      <w:r>
        <w:t>на преимущественное применение</w:t>
      </w:r>
    </w:p>
    <w:p w:rsidR="00000000" w:rsidRDefault="00702537">
      <w:pPr>
        <w:pStyle w:val="ConsPlusNormal"/>
        <w:jc w:val="right"/>
      </w:pPr>
      <w:r>
        <w:t>доверенных программно-аппаратных</w:t>
      </w:r>
    </w:p>
    <w:p w:rsidR="00000000" w:rsidRDefault="00702537">
      <w:pPr>
        <w:pStyle w:val="ConsPlusNormal"/>
        <w:jc w:val="right"/>
      </w:pPr>
      <w:r>
        <w:t>комплексов на принадлежащих</w:t>
      </w:r>
    </w:p>
    <w:p w:rsidR="00000000" w:rsidRDefault="00702537">
      <w:pPr>
        <w:pStyle w:val="ConsPlusNormal"/>
        <w:jc w:val="right"/>
      </w:pPr>
      <w:r>
        <w:t>им значимых объектах критической</w:t>
      </w:r>
    </w:p>
    <w:p w:rsidR="00000000" w:rsidRDefault="00702537">
      <w:pPr>
        <w:pStyle w:val="ConsPlusNormal"/>
        <w:jc w:val="right"/>
      </w:pPr>
      <w:r>
        <w:t>информационной инфраструктуры</w:t>
      </w:r>
    </w:p>
    <w:p w:rsidR="00000000" w:rsidRDefault="00702537">
      <w:pPr>
        <w:pStyle w:val="ConsPlusNormal"/>
        <w:jc w:val="right"/>
      </w:pPr>
      <w:r>
        <w:t>Российской Федерации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Title"/>
        <w:jc w:val="center"/>
      </w:pPr>
      <w:bookmarkStart w:id="19" w:name="Par137"/>
      <w:bookmarkEnd w:id="19"/>
      <w:r>
        <w:t>КРИТЕРИИ</w:t>
      </w:r>
    </w:p>
    <w:p w:rsidR="00000000" w:rsidRDefault="00702537">
      <w:pPr>
        <w:pStyle w:val="ConsPlusTitle"/>
        <w:jc w:val="center"/>
      </w:pPr>
      <w:r>
        <w:t>ПРИЗНАНИЯ ПРОГРАММНО-АППАРАТНЫХ КОМПЛЕКСОВ ДОВЕРЕННЫМИ</w:t>
      </w:r>
    </w:p>
    <w:p w:rsidR="00000000" w:rsidRDefault="00702537">
      <w:pPr>
        <w:pStyle w:val="ConsPlusTitle"/>
        <w:jc w:val="center"/>
      </w:pPr>
      <w:r>
        <w:t>ПРОГРАММНО-АППАРАТНЫМИ КОМПЛЕКСАМИ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ind w:firstLine="540"/>
        <w:jc w:val="both"/>
      </w:pPr>
      <w:r>
        <w:t xml:space="preserve">1. Сведения о программно-аппаратном комплексе содержатся в </w:t>
      </w:r>
      <w:r>
        <w:t xml:space="preserve">едином </w:t>
      </w:r>
      <w:hyperlink r:id="rId19" w:history="1">
        <w:r>
          <w:rPr>
            <w:color w:val="0000FF"/>
          </w:rPr>
          <w:t>реестре</w:t>
        </w:r>
      </w:hyperlink>
      <w:r>
        <w:t xml:space="preserve"> российской радиоэлектронной продукции.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2. Программное обеспечение, используемое в составе программно-аппаратного комплекса, </w:t>
      </w:r>
      <w:r>
        <w:t xml:space="preserve">соответствует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программному обеспечению, в том числе в составе программно-аппаратных комплексов, используемому органами госуда</w:t>
      </w:r>
      <w:r>
        <w:t xml:space="preserve">рственной власти, заказчиками, осуществляющими закупки в </w:t>
      </w:r>
      <w:r>
        <w:lastRenderedPageBreak/>
        <w:t>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</w:t>
      </w:r>
      <w:r>
        <w:t>итической информационной инфраструктуры Российской Федерации, утвержденным постановлением Правительства Российской Федерации от 22 августа 2022 г. N 1478 "Об утверждении требований к программному обеспечению, в том числе в составе программно-аппаратных ком</w:t>
      </w:r>
      <w:r>
        <w:t>плексов, используемому органами государственной власти,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</w:t>
      </w:r>
      <w:r>
        <w:t xml:space="preserve"> принадлежащих им значимых объектах критической информационной инфраструктуры Российской Федерации, Правил согласования закупок иностранного программного обеспечения, в том числе в составе программно-аппаратных комплексов, в целях его использования заказчи</w:t>
      </w:r>
      <w:r>
        <w:t xml:space="preserve">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 объектах критической информационной </w:t>
      </w:r>
      <w:r>
        <w:t>инфраструктуры Российской Федерации, а также закупок услуг, необходимых для использования этого программного обеспечения на таких объектах, и Правил перехода на преимущественное использование российского программного обеспечения, в том числе в составе прог</w:t>
      </w:r>
      <w:r>
        <w:t>раммно-аппаратных комплексов, заказчиками, осуществляющими закупки в соответствии с Федеральным законом "О закупках товаров, работ, услуг отдельными видами юридических лиц" (за исключением организаций с муниципальным участием), на принадлежащих им значимых</w:t>
      </w:r>
      <w:r>
        <w:t xml:space="preserve"> объектах критической информационной инфраструктуры Российской Федерации".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>3. Программно-аппаратный комплекс в случае реализации в нем функции защиты информации соответствует требованиям, установленным Федеральной службой по техническому и экспортному конт</w:t>
      </w:r>
      <w:r>
        <w:t>ролю и (или) Федеральной службой безопасности Российской Федерации в пределах их полномочий, что должно быть подтверждено соответствующим документом (сертификатом).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  <w:outlineLvl w:val="1"/>
      </w:pPr>
      <w:r>
        <w:t>Приложение N 2</w:t>
      </w:r>
    </w:p>
    <w:p w:rsidR="00000000" w:rsidRDefault="00702537">
      <w:pPr>
        <w:pStyle w:val="ConsPlusNormal"/>
        <w:jc w:val="right"/>
      </w:pPr>
      <w:r>
        <w:t>к Правилам перехода субъектов</w:t>
      </w:r>
    </w:p>
    <w:p w:rsidR="00000000" w:rsidRDefault="00702537">
      <w:pPr>
        <w:pStyle w:val="ConsPlusNormal"/>
        <w:jc w:val="right"/>
      </w:pPr>
      <w:r>
        <w:t>критической информационной</w:t>
      </w:r>
    </w:p>
    <w:p w:rsidR="00000000" w:rsidRDefault="00702537">
      <w:pPr>
        <w:pStyle w:val="ConsPlusNormal"/>
        <w:jc w:val="right"/>
      </w:pPr>
      <w:r>
        <w:t>инфраструктуры Российской Федерации</w:t>
      </w:r>
    </w:p>
    <w:p w:rsidR="00000000" w:rsidRDefault="00702537">
      <w:pPr>
        <w:pStyle w:val="ConsPlusNormal"/>
        <w:jc w:val="right"/>
      </w:pPr>
      <w:r>
        <w:t>на преимущественное применение</w:t>
      </w:r>
    </w:p>
    <w:p w:rsidR="00000000" w:rsidRDefault="00702537">
      <w:pPr>
        <w:pStyle w:val="ConsPlusNormal"/>
        <w:jc w:val="right"/>
      </w:pPr>
      <w:r>
        <w:t>доверенных программно-аппаратных</w:t>
      </w:r>
    </w:p>
    <w:p w:rsidR="00000000" w:rsidRDefault="00702537">
      <w:pPr>
        <w:pStyle w:val="ConsPlusNormal"/>
        <w:jc w:val="right"/>
      </w:pPr>
      <w:r>
        <w:t>комплексов на принадлежащих</w:t>
      </w:r>
    </w:p>
    <w:p w:rsidR="00000000" w:rsidRDefault="00702537">
      <w:pPr>
        <w:pStyle w:val="ConsPlusNormal"/>
        <w:jc w:val="right"/>
      </w:pPr>
      <w:r>
        <w:t>им значимых объектах критической</w:t>
      </w:r>
    </w:p>
    <w:p w:rsidR="00000000" w:rsidRDefault="00702537">
      <w:pPr>
        <w:pStyle w:val="ConsPlusNormal"/>
        <w:jc w:val="right"/>
      </w:pPr>
      <w:r>
        <w:t>информационной инфраструктуры</w:t>
      </w:r>
    </w:p>
    <w:p w:rsidR="00000000" w:rsidRDefault="00702537">
      <w:pPr>
        <w:pStyle w:val="ConsPlusNormal"/>
        <w:jc w:val="right"/>
      </w:pPr>
      <w:r>
        <w:t>Российской Федерации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</w:pPr>
      <w:r>
        <w:t>(форма)</w:t>
      </w:r>
    </w:p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438"/>
        <w:gridCol w:w="340"/>
        <w:gridCol w:w="2268"/>
      </w:tblGrid>
      <w:tr w:rsidR="00000000">
        <w:tc>
          <w:tcPr>
            <w:tcW w:w="4025" w:type="dxa"/>
          </w:tcPr>
          <w:p w:rsidR="00000000" w:rsidRDefault="00702537">
            <w:pPr>
              <w:pStyle w:val="ConsPlusNormal"/>
            </w:pPr>
          </w:p>
        </w:tc>
        <w:tc>
          <w:tcPr>
            <w:tcW w:w="5046" w:type="dxa"/>
            <w:gridSpan w:val="3"/>
          </w:tcPr>
          <w:p w:rsidR="00000000" w:rsidRDefault="00702537">
            <w:pPr>
              <w:pStyle w:val="ConsPlusNormal"/>
              <w:jc w:val="center"/>
            </w:pPr>
            <w:r>
              <w:t>УТВЕРЖ</w:t>
            </w:r>
            <w:r>
              <w:t>ДЕНО</w:t>
            </w:r>
          </w:p>
        </w:tc>
      </w:tr>
      <w:tr w:rsidR="00000000">
        <w:tc>
          <w:tcPr>
            <w:tcW w:w="4025" w:type="dxa"/>
          </w:tcPr>
          <w:p w:rsidR="00000000" w:rsidRDefault="00702537">
            <w:pPr>
              <w:pStyle w:val="ConsPlusNormal"/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4025" w:type="dxa"/>
          </w:tcPr>
          <w:p w:rsidR="00000000" w:rsidRDefault="0070253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(дата утверждения)</w:t>
            </w: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(номер редакции)</w:t>
            </w:r>
          </w:p>
        </w:tc>
      </w:tr>
      <w:tr w:rsidR="00000000">
        <w:tc>
          <w:tcPr>
            <w:tcW w:w="4025" w:type="dxa"/>
          </w:tcPr>
          <w:p w:rsidR="00000000" w:rsidRDefault="00702537">
            <w:pPr>
              <w:pStyle w:val="ConsPlusNormal"/>
            </w:pPr>
          </w:p>
        </w:tc>
        <w:tc>
          <w:tcPr>
            <w:tcW w:w="5046" w:type="dxa"/>
            <w:gridSpan w:val="3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4025" w:type="dxa"/>
          </w:tcPr>
          <w:p w:rsidR="00000000" w:rsidRDefault="00702537">
            <w:pPr>
              <w:pStyle w:val="ConsPlusNormal"/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(должность уполномоченного должностного лица)</w:t>
            </w:r>
          </w:p>
        </w:tc>
      </w:tr>
      <w:tr w:rsidR="00000000">
        <w:tc>
          <w:tcPr>
            <w:tcW w:w="4025" w:type="dxa"/>
          </w:tcPr>
          <w:p w:rsidR="00000000" w:rsidRDefault="00702537">
            <w:pPr>
              <w:pStyle w:val="ConsPlusNormal"/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4025" w:type="dxa"/>
          </w:tcPr>
          <w:p w:rsidR="00000000" w:rsidRDefault="0070253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>
        <w:tc>
          <w:tcPr>
            <w:tcW w:w="4025" w:type="dxa"/>
          </w:tcPr>
          <w:p w:rsidR="00000000" w:rsidRDefault="00702537">
            <w:pPr>
              <w:pStyle w:val="ConsPlusNormal"/>
            </w:pPr>
          </w:p>
        </w:tc>
        <w:tc>
          <w:tcPr>
            <w:tcW w:w="5046" w:type="dxa"/>
            <w:gridSpan w:val="3"/>
          </w:tcPr>
          <w:p w:rsidR="00000000" w:rsidRDefault="00702537">
            <w:pPr>
              <w:pStyle w:val="ConsPlusNormal"/>
              <w:jc w:val="center"/>
            </w:pPr>
            <w:r>
              <w:t>МП</w:t>
            </w: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</w:pPr>
            <w:bookmarkStart w:id="20" w:name="Par187"/>
            <w:bookmarkEnd w:id="20"/>
            <w:r>
              <w:t>ПЛАН ОРГАНИЗАЦИИ ПЕРЕХОДА</w:t>
            </w:r>
          </w:p>
          <w:p w:rsidR="00000000" w:rsidRDefault="00702537">
            <w:pPr>
              <w:pStyle w:val="ConsPlusNormal"/>
              <w:jc w:val="center"/>
            </w:pPr>
            <w:r>
              <w:t>субъектов критической информационной инфраструктуры Российской Федерации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Российской Федерации</w:t>
            </w:r>
          </w:p>
          <w:p w:rsidR="00000000" w:rsidRDefault="00702537">
            <w:pPr>
              <w:pStyle w:val="ConsPlusNormal"/>
              <w:jc w:val="center"/>
            </w:pPr>
            <w:r>
              <w:t>в _____</w:t>
            </w:r>
            <w:r>
              <w:t>_____________________________________________________</w:t>
            </w:r>
          </w:p>
          <w:p w:rsidR="00000000" w:rsidRDefault="00702537">
            <w:pPr>
              <w:pStyle w:val="ConsPlusNormal"/>
              <w:jc w:val="center"/>
            </w:pPr>
            <w:r>
              <w:t>(сфера (область) деятельности уполномоченного органа)</w:t>
            </w: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  <w:outlineLvl w:val="2"/>
            </w:pPr>
            <w:r>
              <w:t>Раздел 1. План мероприятий по организации перехода субъектов критической информационной инфраструктуры Российской Федерации на преимущественное пр</w:t>
            </w:r>
            <w:r>
              <w:t>именение доверенных программно-аппаратных комплексов на принадлежащих им значимых объектах критической информационной инфраструктуры Российской Федерации</w:t>
            </w:r>
          </w:p>
        </w:tc>
      </w:tr>
    </w:tbl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515"/>
        <w:gridCol w:w="2098"/>
        <w:gridCol w:w="1871"/>
        <w:gridCol w:w="3798"/>
      </w:tblGrid>
      <w:tr w:rsidR="0000000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Ответственный уполномоченный орган и его структурное подразделение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Срок и периодичность выполнения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 xml:space="preserve">Определение субъектов критической информационной инфраструктуры Российской Федерации (далее - критическая информационная инфраструктура), функционирующих в сфере (области) деятельности уполномоченного органа, на основе выписки из реестра значимых объектов </w:t>
            </w:r>
            <w:r>
              <w:t>критической информационной инфраструктуры, полученной уполномоченным органом от Федеральной службы по техническому и экспортному контролю в установленном порядке, и иных источников данных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уполномоченный орган,</w:t>
            </w:r>
          </w:p>
          <w:p w:rsidR="00000000" w:rsidRDefault="00702537">
            <w:pPr>
              <w:pStyle w:val="ConsPlusNormal"/>
              <w:jc w:val="center"/>
            </w:pPr>
            <w:r>
              <w:t>структурное подразделение уполномоченного орга</w:t>
            </w:r>
            <w:r>
              <w:t>на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до 1 сентября 2024 г.,</w:t>
            </w:r>
          </w:p>
          <w:p w:rsidR="00000000" w:rsidRDefault="00702537">
            <w:pPr>
              <w:pStyle w:val="ConsPlusNormal"/>
              <w:jc w:val="center"/>
            </w:pPr>
            <w:r>
              <w:t>далее - ежеквартально, до 20-го числа первого месяца очередного квартала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>сформирован с учетом требований законодательства Российской Федерации о государственной тайне перечень субъектов критической информационной инфраструктуры, ф</w:t>
            </w:r>
            <w:r>
              <w:t>ункционирующих в сфере (области) деятельности уполномоченного органа, обеспечена его регулярная актуализация</w:t>
            </w:r>
          </w:p>
        </w:tc>
      </w:tr>
      <w:tr w:rsidR="00000000">
        <w:tc>
          <w:tcPr>
            <w:tcW w:w="586" w:type="dxa"/>
          </w:tcPr>
          <w:p w:rsidR="00000000" w:rsidRDefault="007025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</w:tcPr>
          <w:p w:rsidR="00000000" w:rsidRDefault="00702537">
            <w:pPr>
              <w:pStyle w:val="ConsPlusNormal"/>
            </w:pPr>
            <w:r>
              <w:t>Сбор и анализ информации о программно-аппаратных комплексах, применяемых субъектами критической информационной инфраструктуры на принадлежащих им значимых объектах критической информационной инфраструктуры, функционирующими в сфере (области) деятельности у</w:t>
            </w:r>
            <w:r>
              <w:t>полномоченного органа</w:t>
            </w:r>
          </w:p>
        </w:tc>
        <w:tc>
          <w:tcPr>
            <w:tcW w:w="2098" w:type="dxa"/>
          </w:tcPr>
          <w:p w:rsidR="00000000" w:rsidRDefault="00702537">
            <w:pPr>
              <w:pStyle w:val="ConsPlusNormal"/>
              <w:jc w:val="center"/>
            </w:pPr>
            <w:r>
              <w:t>уполномоченный орган,</w:t>
            </w:r>
          </w:p>
          <w:p w:rsidR="00000000" w:rsidRDefault="00702537">
            <w:pPr>
              <w:pStyle w:val="ConsPlusNormal"/>
              <w:jc w:val="center"/>
            </w:pPr>
            <w:r>
              <w:t>структурное подразделение уполномоченного органа</w:t>
            </w:r>
          </w:p>
        </w:tc>
        <w:tc>
          <w:tcPr>
            <w:tcW w:w="1871" w:type="dxa"/>
          </w:tcPr>
          <w:p w:rsidR="00000000" w:rsidRDefault="00702537">
            <w:pPr>
              <w:pStyle w:val="ConsPlusNormal"/>
              <w:jc w:val="center"/>
            </w:pPr>
            <w:r>
              <w:t>до 1 сентября 2024 г.,</w:t>
            </w:r>
          </w:p>
          <w:p w:rsidR="00000000" w:rsidRDefault="00702537">
            <w:pPr>
              <w:pStyle w:val="ConsPlusNormal"/>
              <w:jc w:val="center"/>
            </w:pPr>
            <w:r>
              <w:t>далее - ежегодно,</w:t>
            </w:r>
          </w:p>
          <w:p w:rsidR="00000000" w:rsidRDefault="00702537">
            <w:pPr>
              <w:pStyle w:val="ConsPlusNormal"/>
              <w:jc w:val="center"/>
            </w:pPr>
            <w:r>
              <w:t>до 1 апреля</w:t>
            </w:r>
          </w:p>
        </w:tc>
        <w:tc>
          <w:tcPr>
            <w:tcW w:w="3798" w:type="dxa"/>
          </w:tcPr>
          <w:p w:rsidR="00000000" w:rsidRDefault="00702537">
            <w:pPr>
              <w:pStyle w:val="ConsPlusNormal"/>
            </w:pPr>
            <w:r>
              <w:t>сформирован перечень типов программно-аппаратных комплексов, применяемых субъектами критической информационной</w:t>
            </w:r>
            <w:r>
              <w:t xml:space="preserve"> инфраструктуры на принадлежащих им значимых объектах критической информационной инфраструктуры, функционирующими в сфере (области) деятельности уполномоченного органа, исходя из функционального назначения программно-аппаратных комплексов.</w:t>
            </w:r>
          </w:p>
          <w:p w:rsidR="00000000" w:rsidRDefault="00702537">
            <w:pPr>
              <w:pStyle w:val="ConsPlusNormal"/>
            </w:pPr>
            <w:r>
              <w:t>Определены экспе</w:t>
            </w:r>
            <w:r>
              <w:t xml:space="preserve">ртным путем оценочные и прогнозные доли доверенных программно-аппаратных комплексов в общем количестве </w:t>
            </w:r>
            <w:r>
              <w:lastRenderedPageBreak/>
              <w:t>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</w:t>
            </w:r>
            <w:r>
              <w:t>рмационной инфраструктуры, функционирующими в сфере (области) деятельности уполномоченного органа</w:t>
            </w:r>
          </w:p>
        </w:tc>
      </w:tr>
      <w:tr w:rsidR="00000000">
        <w:tc>
          <w:tcPr>
            <w:tcW w:w="586" w:type="dxa"/>
          </w:tcPr>
          <w:p w:rsidR="00000000" w:rsidRDefault="0070253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15" w:type="dxa"/>
          </w:tcPr>
          <w:p w:rsidR="00000000" w:rsidRDefault="00702537">
            <w:pPr>
              <w:pStyle w:val="ConsPlusNormal"/>
            </w:pPr>
            <w:r>
              <w:t>Направление в адрес субъектов критической информационной инфраструктуры, функционирующих в сфере (области) деятельности уполномоченного органа, которым на</w:t>
            </w:r>
            <w:r>
              <w:t xml:space="preserve"> основании сведений, содержащихся в реестре значимых объектов критической информационной инфраструктуры, принадлежат значимые объекты критической информационной инфраструктуры, утвержденного плана организации перехода субъектов критической информационной и</w:t>
            </w:r>
            <w:r>
              <w:t>нфраструктуры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(далее - отраслевой план перехода) и уведомления о необходимости разработки планов пере</w:t>
            </w:r>
            <w:r>
              <w:t xml:space="preserve">хода субъектов критической информационной инфраструктуры на преимущественное применение доверенных программно-аппаратных </w:t>
            </w:r>
            <w:r>
              <w:lastRenderedPageBreak/>
              <w:t>комплексов на принадлежащих им значимых объектах критической информационной инфраструктуры (далее - план перехода) (в случае отсутствия</w:t>
            </w:r>
            <w:r>
              <w:t xml:space="preserve"> у субъектов критической информационной инфраструктуры утвержденных планов перехода)</w:t>
            </w:r>
          </w:p>
        </w:tc>
        <w:tc>
          <w:tcPr>
            <w:tcW w:w="2098" w:type="dxa"/>
          </w:tcPr>
          <w:p w:rsidR="00000000" w:rsidRDefault="00702537">
            <w:pPr>
              <w:pStyle w:val="ConsPlusNormal"/>
              <w:jc w:val="center"/>
            </w:pPr>
            <w:r>
              <w:lastRenderedPageBreak/>
              <w:t>уполномоченный орган,</w:t>
            </w:r>
          </w:p>
          <w:p w:rsidR="00000000" w:rsidRDefault="00702537">
            <w:pPr>
              <w:pStyle w:val="ConsPlusNormal"/>
              <w:jc w:val="center"/>
            </w:pPr>
            <w:r>
              <w:t>структурное подразделение уполномоченного органа</w:t>
            </w:r>
          </w:p>
        </w:tc>
        <w:tc>
          <w:tcPr>
            <w:tcW w:w="1871" w:type="dxa"/>
          </w:tcPr>
          <w:p w:rsidR="00000000" w:rsidRDefault="00702537">
            <w:pPr>
              <w:pStyle w:val="ConsPlusNormal"/>
              <w:jc w:val="center"/>
            </w:pPr>
            <w:r>
              <w:t>в течение 20 рабочих дней со дня утверждения отраслевого плана перехода (в том числе отраслевого пла</w:t>
            </w:r>
            <w:r>
              <w:t>на перехода в новой редакции)</w:t>
            </w:r>
          </w:p>
        </w:tc>
        <w:tc>
          <w:tcPr>
            <w:tcW w:w="3798" w:type="dxa"/>
          </w:tcPr>
          <w:p w:rsidR="00000000" w:rsidRDefault="00702537">
            <w:pPr>
              <w:pStyle w:val="ConsPlusNormal"/>
            </w:pPr>
            <w:r>
              <w:t>субъектами критической информационной инфраструктуры, функционирующими в сфере (области) деятельности уполномоченного органа, которым на основании сведений, содержащихся в реестре значимых объектов критической информационной и</w:t>
            </w:r>
            <w:r>
              <w:t>нфраструктуры, принадлежат значимые объекты критической информационной инфраструктуры, получены утвержденный отраслевой план перехода и уведомления о необходимости разработки планов перехода (в случае отсутствия у субъектов критической информационной инфра</w:t>
            </w:r>
            <w:r>
              <w:t>структуры утвержденных планов перехода)</w:t>
            </w:r>
          </w:p>
        </w:tc>
      </w:tr>
      <w:tr w:rsidR="00000000">
        <w:tc>
          <w:tcPr>
            <w:tcW w:w="586" w:type="dxa"/>
          </w:tcPr>
          <w:p w:rsidR="00000000" w:rsidRDefault="007025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</w:tcPr>
          <w:p w:rsidR="00000000" w:rsidRDefault="00702537">
            <w:pPr>
              <w:pStyle w:val="ConsPlusNormal"/>
            </w:pPr>
            <w:r>
              <w:t>Формирование и ведение реестров планов перехода в соответствующей сфере (области) деятельности (далее - отраслевой реестр планов перехода)</w:t>
            </w:r>
          </w:p>
        </w:tc>
        <w:tc>
          <w:tcPr>
            <w:tcW w:w="2098" w:type="dxa"/>
          </w:tcPr>
          <w:p w:rsidR="00000000" w:rsidRDefault="00702537">
            <w:pPr>
              <w:pStyle w:val="ConsPlusNormal"/>
              <w:jc w:val="center"/>
            </w:pPr>
            <w:r>
              <w:t>уполномоченный орган,</w:t>
            </w:r>
          </w:p>
          <w:p w:rsidR="00000000" w:rsidRDefault="00702537">
            <w:pPr>
              <w:pStyle w:val="ConsPlusNormal"/>
              <w:jc w:val="center"/>
            </w:pPr>
            <w:r>
              <w:t>структурное подразделение уполномоченного органа</w:t>
            </w:r>
          </w:p>
        </w:tc>
        <w:tc>
          <w:tcPr>
            <w:tcW w:w="1871" w:type="dxa"/>
          </w:tcPr>
          <w:p w:rsidR="00000000" w:rsidRDefault="00702537">
            <w:pPr>
              <w:pStyle w:val="ConsPlusNormal"/>
              <w:jc w:val="center"/>
            </w:pPr>
            <w:r>
              <w:t>до 1 сентября 2024 г.,</w:t>
            </w:r>
          </w:p>
          <w:p w:rsidR="00000000" w:rsidRDefault="00702537">
            <w:pPr>
              <w:pStyle w:val="ConsPlusNormal"/>
              <w:jc w:val="center"/>
            </w:pPr>
            <w:r>
              <w:t>далее - постоянно</w:t>
            </w:r>
          </w:p>
        </w:tc>
        <w:tc>
          <w:tcPr>
            <w:tcW w:w="3798" w:type="dxa"/>
          </w:tcPr>
          <w:p w:rsidR="00000000" w:rsidRDefault="00702537">
            <w:pPr>
              <w:pStyle w:val="ConsPlusNormal"/>
            </w:pPr>
            <w:r>
              <w:t>сформ</w:t>
            </w:r>
            <w:r>
              <w:t>ированы с учетом требований законодательства Российской Федерации о государственной тайне отраслевые реестры планов перехода для каждой сферы (области) деятельности уполномоченного органа и осуществляется их ведение.</w:t>
            </w:r>
          </w:p>
          <w:p w:rsidR="00000000" w:rsidRDefault="00702537">
            <w:pPr>
              <w:pStyle w:val="ConsPlusNormal"/>
            </w:pPr>
            <w:r>
              <w:t>Обеспечено направление необходимых свед</w:t>
            </w:r>
            <w:r>
              <w:t>ений из планов перехода в соответствующее научно-производственное объединение</w:t>
            </w:r>
          </w:p>
        </w:tc>
      </w:tr>
      <w:tr w:rsidR="00000000">
        <w:tc>
          <w:tcPr>
            <w:tcW w:w="586" w:type="dxa"/>
          </w:tcPr>
          <w:p w:rsidR="00000000" w:rsidRDefault="007025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</w:tcPr>
          <w:p w:rsidR="00000000" w:rsidRDefault="00702537">
            <w:pPr>
              <w:pStyle w:val="ConsPlusNormal"/>
            </w:pPr>
            <w:r>
              <w:t>Мониторинг рынка доверенных программно-аппаратных комплексов в Российской Федерации в сфере (области) деятельности уполномоченного органа</w:t>
            </w:r>
          </w:p>
        </w:tc>
        <w:tc>
          <w:tcPr>
            <w:tcW w:w="2098" w:type="dxa"/>
          </w:tcPr>
          <w:p w:rsidR="00000000" w:rsidRDefault="00702537">
            <w:pPr>
              <w:pStyle w:val="ConsPlusNormal"/>
              <w:jc w:val="center"/>
            </w:pPr>
            <w:r>
              <w:t>уполномоченный орган,</w:t>
            </w:r>
          </w:p>
          <w:p w:rsidR="00000000" w:rsidRDefault="00702537">
            <w:pPr>
              <w:pStyle w:val="ConsPlusNormal"/>
              <w:jc w:val="center"/>
            </w:pPr>
            <w:r>
              <w:t>структурное по</w:t>
            </w:r>
            <w:r>
              <w:t>дразделение уполномоченного органа</w:t>
            </w:r>
          </w:p>
        </w:tc>
        <w:tc>
          <w:tcPr>
            <w:tcW w:w="1871" w:type="dxa"/>
          </w:tcPr>
          <w:p w:rsidR="00000000" w:rsidRDefault="0070253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98" w:type="dxa"/>
          </w:tcPr>
          <w:p w:rsidR="00000000" w:rsidRDefault="00702537">
            <w:pPr>
              <w:pStyle w:val="ConsPlusNormal"/>
            </w:pPr>
            <w:r>
              <w:t>в случае наличия у уполномоченного органа информации о доверенных программно-аппаратных комплексах, имеющих функциональные, технические и (или) эксплуатационные характеристики, аналогичные характеристикам програ</w:t>
            </w:r>
            <w:r>
              <w:t>ммно-аппаратных комплексов,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 и не являющихся доверенными программно-аппаратными комплексами, уполномоченным орга</w:t>
            </w:r>
            <w:r>
              <w:t xml:space="preserve">ном обеспечено направление субъекту критической </w:t>
            </w:r>
            <w:r>
              <w:lastRenderedPageBreak/>
              <w:t>информационной инфраструктуры информации о таких доверенных программно-аппаратных комплексах</w:t>
            </w:r>
          </w:p>
        </w:tc>
      </w:tr>
      <w:tr w:rsidR="00000000">
        <w:tc>
          <w:tcPr>
            <w:tcW w:w="586" w:type="dxa"/>
          </w:tcPr>
          <w:p w:rsidR="00000000" w:rsidRDefault="0070253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515" w:type="dxa"/>
          </w:tcPr>
          <w:p w:rsidR="00000000" w:rsidRDefault="00702537">
            <w:pPr>
              <w:pStyle w:val="ConsPlusNormal"/>
            </w:pPr>
            <w:r>
              <w:t>Формирование выписки из отраслевого реестра планов перехода по состоянию на 31 декабря предшествующего календар</w:t>
            </w:r>
            <w:r>
              <w:t>ного года и отчета о ходе реализации отраслевого плана перехода за предшествующий календарный год по установленной форме</w:t>
            </w:r>
          </w:p>
        </w:tc>
        <w:tc>
          <w:tcPr>
            <w:tcW w:w="2098" w:type="dxa"/>
          </w:tcPr>
          <w:p w:rsidR="00000000" w:rsidRDefault="00702537">
            <w:pPr>
              <w:pStyle w:val="ConsPlusNormal"/>
              <w:jc w:val="center"/>
            </w:pPr>
            <w:r>
              <w:t>уполномоченный орган,</w:t>
            </w:r>
          </w:p>
          <w:p w:rsidR="00000000" w:rsidRDefault="00702537">
            <w:pPr>
              <w:pStyle w:val="ConsPlusNormal"/>
              <w:jc w:val="center"/>
            </w:pPr>
            <w:r>
              <w:t>структурное подразделение уполномоченного органа</w:t>
            </w:r>
          </w:p>
        </w:tc>
        <w:tc>
          <w:tcPr>
            <w:tcW w:w="1871" w:type="dxa"/>
          </w:tcPr>
          <w:p w:rsidR="00000000" w:rsidRDefault="00702537">
            <w:pPr>
              <w:pStyle w:val="ConsPlusNormal"/>
              <w:jc w:val="center"/>
            </w:pPr>
            <w:r>
              <w:t>до 1 апреля 2026 г.,</w:t>
            </w:r>
          </w:p>
          <w:p w:rsidR="00000000" w:rsidRDefault="00702537">
            <w:pPr>
              <w:pStyle w:val="ConsPlusNormal"/>
              <w:jc w:val="center"/>
            </w:pPr>
            <w:r>
              <w:t>далее - ежегодно,</w:t>
            </w:r>
          </w:p>
          <w:p w:rsidR="00000000" w:rsidRDefault="00702537">
            <w:pPr>
              <w:pStyle w:val="ConsPlusNormal"/>
              <w:jc w:val="center"/>
            </w:pPr>
            <w:r>
              <w:t>до 1 апреля</w:t>
            </w:r>
          </w:p>
        </w:tc>
        <w:tc>
          <w:tcPr>
            <w:tcW w:w="3798" w:type="dxa"/>
          </w:tcPr>
          <w:p w:rsidR="00000000" w:rsidRDefault="00702537">
            <w:pPr>
              <w:pStyle w:val="ConsPlusNormal"/>
            </w:pPr>
            <w:r>
              <w:t>в Министерств</w:t>
            </w:r>
            <w:r>
              <w:t>о промышленности и торговли Российской Федерации направлены выписка из отраслевого реестра планов перехода и отчет о ходе реализации отраслевого плана перехода по установленной форме</w:t>
            </w:r>
          </w:p>
        </w:tc>
      </w:tr>
      <w:tr w:rsidR="00000000">
        <w:tc>
          <w:tcPr>
            <w:tcW w:w="586" w:type="dxa"/>
          </w:tcPr>
          <w:p w:rsidR="00000000" w:rsidRDefault="007025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</w:tcPr>
          <w:p w:rsidR="00000000" w:rsidRDefault="00702537">
            <w:pPr>
              <w:pStyle w:val="ConsPlusNormal"/>
            </w:pPr>
            <w:r>
              <w:t>Актуализация отраслевого плана перехода</w:t>
            </w:r>
          </w:p>
        </w:tc>
        <w:tc>
          <w:tcPr>
            <w:tcW w:w="2098" w:type="dxa"/>
          </w:tcPr>
          <w:p w:rsidR="00000000" w:rsidRDefault="00702537">
            <w:pPr>
              <w:pStyle w:val="ConsPlusNormal"/>
              <w:jc w:val="center"/>
            </w:pPr>
            <w:r>
              <w:t>уполномоченный орган,</w:t>
            </w:r>
          </w:p>
          <w:p w:rsidR="00000000" w:rsidRDefault="00702537">
            <w:pPr>
              <w:pStyle w:val="ConsPlusNormal"/>
              <w:jc w:val="center"/>
            </w:pPr>
            <w:r>
              <w:t>структурное подразделение уполномоченного органа</w:t>
            </w:r>
          </w:p>
        </w:tc>
        <w:tc>
          <w:tcPr>
            <w:tcW w:w="1871" w:type="dxa"/>
          </w:tcPr>
          <w:p w:rsidR="00000000" w:rsidRDefault="00702537">
            <w:pPr>
              <w:pStyle w:val="ConsPlusNormal"/>
              <w:jc w:val="center"/>
            </w:pPr>
            <w:r>
              <w:t>до 1 мая 2026 г.,</w:t>
            </w:r>
          </w:p>
          <w:p w:rsidR="00000000" w:rsidRDefault="00702537">
            <w:pPr>
              <w:pStyle w:val="ConsPlusNormal"/>
              <w:jc w:val="center"/>
            </w:pPr>
            <w:r>
              <w:t>далее - ежегодно,</w:t>
            </w:r>
          </w:p>
          <w:p w:rsidR="00000000" w:rsidRDefault="00702537">
            <w:pPr>
              <w:pStyle w:val="ConsPlusNormal"/>
              <w:jc w:val="center"/>
            </w:pPr>
            <w:r>
              <w:t>до 1 мая</w:t>
            </w:r>
          </w:p>
        </w:tc>
        <w:tc>
          <w:tcPr>
            <w:tcW w:w="3798" w:type="dxa"/>
          </w:tcPr>
          <w:p w:rsidR="00000000" w:rsidRDefault="00702537">
            <w:pPr>
              <w:pStyle w:val="ConsPlusNormal"/>
            </w:pPr>
            <w:r>
              <w:t xml:space="preserve">утвержден отраслевой план перехода в новой редакции, в который включены фактические доли доверенных </w:t>
            </w:r>
            <w:r>
              <w:t>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инфраструктуры, по состоянию на 31 декаб</w:t>
            </w:r>
            <w:r>
              <w:t>ря предшествующего календарного года, а также при необходимости уточнены прогнозные доли по состоянию на 31 декабря текущего и последующих календарных годов</w:t>
            </w:r>
          </w:p>
        </w:tc>
      </w:tr>
      <w:tr w:rsidR="00000000">
        <w:tc>
          <w:tcPr>
            <w:tcW w:w="586" w:type="dxa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515" w:type="dxa"/>
          </w:tcPr>
          <w:p w:rsidR="00000000" w:rsidRDefault="00702537">
            <w:pPr>
              <w:pStyle w:val="ConsPlusNormal"/>
            </w:pPr>
            <w:r>
              <w:t>Иные мероприятия по решению уполномоченного органа</w:t>
            </w:r>
          </w:p>
        </w:tc>
        <w:tc>
          <w:tcPr>
            <w:tcW w:w="2098" w:type="dxa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71" w:type="dxa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798" w:type="dxa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</w:tr>
    </w:tbl>
    <w:p w:rsidR="00000000" w:rsidRDefault="00702537">
      <w:pPr>
        <w:pStyle w:val="ConsPlusNormal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  <w:outlineLvl w:val="2"/>
            </w:pPr>
            <w:bookmarkStart w:id="21" w:name="Par257"/>
            <w:bookmarkEnd w:id="21"/>
            <w:r>
              <w:t>Раздел 2. Оценочные, прог</w:t>
            </w:r>
            <w:r>
              <w:t>нозные и фактические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</w:t>
            </w:r>
            <w:r>
              <w:t>раструктуры</w:t>
            </w:r>
          </w:p>
        </w:tc>
      </w:tr>
    </w:tbl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3458"/>
        <w:gridCol w:w="1644"/>
        <w:gridCol w:w="1020"/>
        <w:gridCol w:w="1020"/>
        <w:gridCol w:w="1020"/>
        <w:gridCol w:w="1020"/>
        <w:gridCol w:w="1020"/>
        <w:gridCol w:w="1020"/>
      </w:tblGrid>
      <w:tr w:rsidR="00000000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bookmarkStart w:id="22" w:name="Par260"/>
            <w:bookmarkEnd w:id="22"/>
            <w:r>
              <w:t xml:space="preserve">Тип программно-аппаратных комплексов </w:t>
            </w:r>
            <w:hyperlink w:anchor="Par320" w:tooltip="&lt;1&gt; Указываются типы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, функционирующими в сфере (области) деятельности уполномоченного орган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Доля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</w:t>
            </w:r>
            <w:r>
              <w:t xml:space="preserve">принадлежащих им значимых объектах критической информационной инфраструктуры, процентов </w:t>
            </w:r>
            <w:hyperlink w:anchor="Par321" w:tooltip="&lt;2&gt; При актуализации отраслевого плана перехода оценочные и прогнозные значения за предшествующие календарные годы не подлежат изменению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на _________ 202_ г. </w:t>
            </w:r>
            <w:hyperlink w:anchor="Par322" w:tooltip="&lt;3&gt; Указывается дата утверждения первой редакции отраслевого плана перехода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 31 декабря 2025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 31 декабря 2029 г.</w:t>
            </w:r>
          </w:p>
        </w:tc>
      </w:tr>
      <w:tr w:rsidR="00000000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оценка </w:t>
            </w:r>
            <w:hyperlink w:anchor="Par323" w:tooltip="&lt;4&gt; Оценочные и прогнозны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, функционирующими в сфере (области) деятельности уполномоченного органа, определяются уполномоченным органом экспертным путем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прогноз </w:t>
            </w:r>
            <w:hyperlink w:anchor="Par323" w:tooltip="&lt;4&gt; Оценочные и прогнозны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, функционирующими в сфере (области) деятельности уполномоченного органа, определяются уполномоченным органом экспертным путем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прогноз </w:t>
            </w:r>
            <w:hyperlink w:anchor="Par323" w:tooltip="&lt;4&gt; Оценочные и прогнозны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, функционирующими в сфере (области) деятельности уполномоченного органа, определяются уполномоченным органом экспертным путем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прогноз </w:t>
            </w:r>
            <w:hyperlink w:anchor="Par323" w:tooltip="&lt;4&gt; Оценочные и прогнозны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, функционирующими в сфере (области) деятельности уполномоченного органа, определяются уполномоченным органом экспертным путем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факт</w:t>
            </w:r>
          </w:p>
        </w:tc>
      </w:tr>
      <w:tr w:rsidR="00000000">
        <w:tc>
          <w:tcPr>
            <w:tcW w:w="696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696" w:type="dxa"/>
          </w:tcPr>
          <w:p w:rsidR="00000000" w:rsidRDefault="007025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644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696" w:type="dxa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58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644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696" w:type="dxa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58" w:type="dxa"/>
          </w:tcPr>
          <w:p w:rsidR="00000000" w:rsidRDefault="00702537">
            <w:pPr>
              <w:pStyle w:val="ConsPlusNormal"/>
            </w:pPr>
            <w:r>
              <w:t>Иное</w:t>
            </w:r>
          </w:p>
        </w:tc>
        <w:tc>
          <w:tcPr>
            <w:tcW w:w="1644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696" w:type="dxa"/>
          </w:tcPr>
          <w:p w:rsidR="00000000" w:rsidRDefault="00702537">
            <w:pPr>
              <w:pStyle w:val="ConsPlusNormal"/>
            </w:pPr>
          </w:p>
        </w:tc>
        <w:tc>
          <w:tcPr>
            <w:tcW w:w="3458" w:type="dxa"/>
          </w:tcPr>
          <w:p w:rsidR="00000000" w:rsidRDefault="00702537">
            <w:pPr>
              <w:pStyle w:val="ConsPlusNormal"/>
            </w:pPr>
            <w:r>
              <w:t>Итого по всем типам программно-аппаратных комплексов</w:t>
            </w:r>
          </w:p>
        </w:tc>
        <w:tc>
          <w:tcPr>
            <w:tcW w:w="1644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</w:tcPr>
          <w:p w:rsidR="00000000" w:rsidRDefault="0070253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0" w:type="dxa"/>
          </w:tcPr>
          <w:p w:rsidR="00000000" w:rsidRDefault="00702537">
            <w:pPr>
              <w:pStyle w:val="ConsPlusNormal"/>
            </w:pPr>
          </w:p>
        </w:tc>
      </w:tr>
    </w:tbl>
    <w:p w:rsidR="00000000" w:rsidRDefault="00702537">
      <w:pPr>
        <w:pStyle w:val="ConsPlusNormal"/>
        <w:sectPr w:rsidR="00000000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ind w:firstLine="540"/>
        <w:jc w:val="both"/>
      </w:pPr>
      <w:r>
        <w:t>--------------------------------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23" w:name="Par320"/>
      <w:bookmarkEnd w:id="23"/>
      <w:r>
        <w:t>&lt;1&gt; Указываются типы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инфраструктуры, функционирующими в сфере (области) деятельности уполном</w:t>
      </w:r>
      <w:r>
        <w:t>оченного органа.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24" w:name="Par321"/>
      <w:bookmarkEnd w:id="24"/>
      <w:r>
        <w:t>&lt;2&gt; При актуализации отраслевого плана перехода оценочные и прогнозные значения за предшествующие календарные годы не подлежат изменению.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25" w:name="Par322"/>
      <w:bookmarkEnd w:id="25"/>
      <w:r>
        <w:t>&lt;3&gt; Указывается дата утверждения первой редакции отраслевого плана перехода.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26" w:name="Par323"/>
      <w:bookmarkEnd w:id="26"/>
      <w:r>
        <w:t xml:space="preserve">&lt;4&gt; Оценочные и прогнозные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</w:t>
      </w:r>
      <w:r>
        <w:t>информационной инфраструктуры, функционирующими в сфере (области) деятельности уполномоченного органа, определяются уполномоченным органом экспертным путем.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  <w:outlineLvl w:val="1"/>
      </w:pPr>
      <w:r>
        <w:t>Приложение N 3</w:t>
      </w:r>
    </w:p>
    <w:p w:rsidR="00000000" w:rsidRDefault="00702537">
      <w:pPr>
        <w:pStyle w:val="ConsPlusNormal"/>
        <w:jc w:val="right"/>
      </w:pPr>
      <w:r>
        <w:t>к Правилам перехода субъектов</w:t>
      </w:r>
    </w:p>
    <w:p w:rsidR="00000000" w:rsidRDefault="00702537">
      <w:pPr>
        <w:pStyle w:val="ConsPlusNormal"/>
        <w:jc w:val="right"/>
      </w:pPr>
      <w:r>
        <w:t>критической информационной</w:t>
      </w:r>
    </w:p>
    <w:p w:rsidR="00000000" w:rsidRDefault="00702537">
      <w:pPr>
        <w:pStyle w:val="ConsPlusNormal"/>
        <w:jc w:val="right"/>
      </w:pPr>
      <w:r>
        <w:t>инфраструктуры Российс</w:t>
      </w:r>
      <w:r>
        <w:t>кой Федерации</w:t>
      </w:r>
    </w:p>
    <w:p w:rsidR="00000000" w:rsidRDefault="00702537">
      <w:pPr>
        <w:pStyle w:val="ConsPlusNormal"/>
        <w:jc w:val="right"/>
      </w:pPr>
      <w:r>
        <w:t>на преимущественное применение</w:t>
      </w:r>
    </w:p>
    <w:p w:rsidR="00000000" w:rsidRDefault="00702537">
      <w:pPr>
        <w:pStyle w:val="ConsPlusNormal"/>
        <w:jc w:val="right"/>
      </w:pPr>
      <w:r>
        <w:t>доверенных программно-аппаратных</w:t>
      </w:r>
    </w:p>
    <w:p w:rsidR="00000000" w:rsidRDefault="00702537">
      <w:pPr>
        <w:pStyle w:val="ConsPlusNormal"/>
        <w:jc w:val="right"/>
      </w:pPr>
      <w:r>
        <w:t>комплексов на принадлежащих</w:t>
      </w:r>
    </w:p>
    <w:p w:rsidR="00000000" w:rsidRDefault="00702537">
      <w:pPr>
        <w:pStyle w:val="ConsPlusNormal"/>
        <w:jc w:val="right"/>
      </w:pPr>
      <w:r>
        <w:t>им значимых объектах критической</w:t>
      </w:r>
    </w:p>
    <w:p w:rsidR="00000000" w:rsidRDefault="00702537">
      <w:pPr>
        <w:pStyle w:val="ConsPlusNormal"/>
        <w:jc w:val="right"/>
      </w:pPr>
      <w:r>
        <w:t>информационной инфраструктуры</w:t>
      </w:r>
    </w:p>
    <w:p w:rsidR="00000000" w:rsidRDefault="00702537">
      <w:pPr>
        <w:pStyle w:val="ConsPlusNormal"/>
        <w:jc w:val="right"/>
      </w:pPr>
      <w:r>
        <w:t>Российской Федерации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</w:pPr>
      <w:r>
        <w:t>(форма)</w:t>
      </w:r>
    </w:p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1644"/>
        <w:gridCol w:w="340"/>
        <w:gridCol w:w="2324"/>
        <w:gridCol w:w="340"/>
        <w:gridCol w:w="1757"/>
      </w:tblGrid>
      <w:tr w:rsidR="00000000">
        <w:tc>
          <w:tcPr>
            <w:tcW w:w="4308" w:type="dxa"/>
            <w:gridSpan w:val="3"/>
          </w:tcPr>
          <w:p w:rsidR="00000000" w:rsidRDefault="00702537">
            <w:pPr>
              <w:pStyle w:val="ConsPlusNormal"/>
              <w:jc w:val="center"/>
            </w:pPr>
            <w:r>
              <w:t xml:space="preserve">СОГЛАСОВАНО </w:t>
            </w:r>
            <w:hyperlink w:anchor="Par798" w:tooltip="&lt;1&gt; Заполняется субъектами критической информационной инфраструктуры, утверждающими планы перехода по согласованию с соответствующими уполномоченными органами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4421" w:type="dxa"/>
            <w:gridSpan w:val="3"/>
          </w:tcPr>
          <w:p w:rsidR="00000000" w:rsidRDefault="00702537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000000"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644" w:type="dxa"/>
          </w:tcPr>
          <w:p w:rsidR="00000000" w:rsidRDefault="00702537">
            <w:pPr>
              <w:pStyle w:val="ConsPlusNormal"/>
            </w:pP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(дата согласования)</w:t>
            </w: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644" w:type="dxa"/>
          </w:tcPr>
          <w:p w:rsidR="00000000" w:rsidRDefault="00702537">
            <w:pPr>
              <w:pStyle w:val="ConsPlusNormal"/>
            </w:pP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(дата утверждения)</w:t>
            </w: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(номер редакции)</w:t>
            </w:r>
          </w:p>
        </w:tc>
      </w:tr>
      <w:tr w:rsidR="00000000">
        <w:tc>
          <w:tcPr>
            <w:tcW w:w="4308" w:type="dxa"/>
            <w:gridSpan w:val="3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4421" w:type="dxa"/>
            <w:gridSpan w:val="3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4308" w:type="dxa"/>
            <w:gridSpan w:val="3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(должность уполномоченного должностного лица)</w:t>
            </w: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4421" w:type="dxa"/>
            <w:gridSpan w:val="3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(должность руководителя субъекта критической информационной инфраструктуры Российской Федерации)</w:t>
            </w:r>
          </w:p>
        </w:tc>
      </w:tr>
      <w:tr w:rsidR="00000000"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(ф.и.о.)</w:t>
            </w:r>
          </w:p>
        </w:tc>
      </w:tr>
      <w:tr w:rsidR="00000000">
        <w:tc>
          <w:tcPr>
            <w:tcW w:w="2324" w:type="dxa"/>
          </w:tcPr>
          <w:p w:rsidR="00000000" w:rsidRDefault="00702537">
            <w:pPr>
              <w:pStyle w:val="ConsPlusNormal"/>
            </w:pP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644" w:type="dxa"/>
          </w:tcPr>
          <w:p w:rsidR="00000000" w:rsidRDefault="00702537">
            <w:pPr>
              <w:pStyle w:val="ConsPlusNormal"/>
            </w:pP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2324" w:type="dxa"/>
          </w:tcPr>
          <w:p w:rsidR="00000000" w:rsidRDefault="00702537">
            <w:pPr>
              <w:pStyle w:val="ConsPlusNormal"/>
            </w:pP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1757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4308" w:type="dxa"/>
            <w:gridSpan w:val="3"/>
            <w:vAlign w:val="bottom"/>
          </w:tcPr>
          <w:p w:rsidR="00000000" w:rsidRDefault="00702537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340" w:type="dxa"/>
            <w:vAlign w:val="bottom"/>
          </w:tcPr>
          <w:p w:rsidR="00000000" w:rsidRDefault="00702537">
            <w:pPr>
              <w:pStyle w:val="ConsPlusNormal"/>
            </w:pPr>
          </w:p>
        </w:tc>
        <w:tc>
          <w:tcPr>
            <w:tcW w:w="4421" w:type="dxa"/>
            <w:gridSpan w:val="3"/>
            <w:vAlign w:val="bottom"/>
          </w:tcPr>
          <w:p w:rsidR="00000000" w:rsidRDefault="00702537">
            <w:pPr>
              <w:pStyle w:val="ConsPlusNormal"/>
              <w:jc w:val="center"/>
            </w:pPr>
            <w:r>
              <w:t>МП (при наличии)</w:t>
            </w: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</w:pPr>
            <w:bookmarkStart w:id="27" w:name="Par390"/>
            <w:bookmarkEnd w:id="27"/>
            <w:r>
              <w:lastRenderedPageBreak/>
              <w:t>ПЛАН ПЕРЕХОДА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(сокращенное наименование субъекта критической информационной инфраструктуры Российской Федерации)</w:t>
            </w:r>
          </w:p>
        </w:tc>
      </w:tr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</w:pPr>
            <w:r>
              <w:t>на преимущественное применение доверенных программно-аппаратных комплексов на принадлежащих ему значимых объектах критической информационно</w:t>
            </w:r>
            <w:r>
              <w:t>й инфраструктуры Российской Федерации</w:t>
            </w: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  <w:outlineLvl w:val="2"/>
            </w:pPr>
            <w:r>
              <w:t>Раздел 1. Общие сведения о субъекте критической информационной инфраструктуры Российской Федерации</w:t>
            </w: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3969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Вид сведений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>Полное наименование субъекта критической информационной инфраструктуры Российской Федерации (далее - критическая информационная инфраструктура)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>Идентификационный номер налогоплательщика субъекта критической информационной инфраструктуры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>Место нах</w:t>
            </w:r>
            <w:r>
              <w:t>ождения и адрес субъекта критической информационной инфраструктуры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>Сфера (область) деятельности одного из уполномоченных органов, в которой функционирует субъект критической информационной инфраструктуры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>Код и наименование основного вида деятельности субъекта критической информационной инфраструктуры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 xml:space="preserve">Информация </w:t>
            </w:r>
            <w:r>
              <w:t>о должностном лице субъекта критической информационной инфраструктуры, ответственном за реализацию плана перехода (в должности не ниже заместителя руководителя субъекта критической информационной инфраструктуры): ф.и.о., должность, контактный телефон, элек</w:t>
            </w:r>
            <w:r>
              <w:t>тронная почта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  <w:outlineLvl w:val="2"/>
            </w:pPr>
            <w:bookmarkStart w:id="28" w:name="Par419"/>
            <w:bookmarkEnd w:id="28"/>
            <w:r>
              <w:t>Раздел 2. Перечень значимых объектов критической информационной инфраструктуры, принадлежащих субъекту критической информационной инфраструктуры, сведения о которых содержатся в реестре значимых объектов критической информацион</w:t>
            </w:r>
            <w:r>
              <w:t>ной инфраструктуры</w:t>
            </w: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077"/>
        <w:gridCol w:w="2097"/>
        <w:gridCol w:w="2097"/>
        <w:gridCol w:w="2097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значимого объекта критической информационной инфраструктуры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lastRenderedPageBreak/>
              <w:t>Тип значимог</w:t>
            </w:r>
            <w:r>
              <w:lastRenderedPageBreak/>
              <w:t xml:space="preserve">о объекта критической информационной инфраструктуры </w:t>
            </w:r>
            <w:hyperlink w:anchor="Par799" w:tooltip="&lt;2&gt; Указывается одно из следующих значений: &quot;информационная система&quot;, &quot;информационно-телекоммуникационная сеть&quot;, &quot;автоматизированная система управления&quot;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lastRenderedPageBreak/>
              <w:t xml:space="preserve">Регистрационный номер значимого </w:t>
            </w:r>
            <w:r>
              <w:lastRenderedPageBreak/>
              <w:t>объекта критической информационной инфраструктуры в ре</w:t>
            </w:r>
            <w:r>
              <w:t>естре значимых объектов критической информационной инфраструктуры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lastRenderedPageBreak/>
              <w:t xml:space="preserve">Категория значимости, которая </w:t>
            </w:r>
            <w:r>
              <w:lastRenderedPageBreak/>
              <w:t>присвоена объекту критической информационной инфраструктуры субъектом критической информационной инфраструктуры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lastRenderedPageBreak/>
              <w:t xml:space="preserve">Дата включения сведений о </w:t>
            </w:r>
            <w:r>
              <w:lastRenderedPageBreak/>
              <w:t>значимом объекте крити</w:t>
            </w:r>
            <w:r>
              <w:t>ческой информационной инфраструктуры в реестр значимых объектов критической информационной инфраструктуры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  <w:outlineLvl w:val="2"/>
            </w:pPr>
            <w:bookmarkStart w:id="29" w:name="Par452"/>
            <w:bookmarkEnd w:id="29"/>
            <w:r>
              <w:t>Раздел 3. Сведения о программно-аппаратных комплексах, применяемых субъектом критической информационной инфраструктуры на принадлежащих ему значимых объектах критической информационной инфраструктуры</w:t>
            </w:r>
          </w:p>
        </w:tc>
      </w:tr>
    </w:tbl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sectPr w:rsidR="00000000">
          <w:headerReference w:type="default" r:id="rId29"/>
          <w:footerReference w:type="default" r:id="rId3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624"/>
        <w:gridCol w:w="1134"/>
        <w:gridCol w:w="1191"/>
        <w:gridCol w:w="1134"/>
        <w:gridCol w:w="964"/>
        <w:gridCol w:w="1191"/>
        <w:gridCol w:w="1077"/>
        <w:gridCol w:w="1077"/>
        <w:gridCol w:w="1134"/>
        <w:gridCol w:w="1134"/>
        <w:gridCol w:w="130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Сведения о значимом объекте критической информационной инфраструктуры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Характеристики программно-аппаратного комплекса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Характеристики радиоэлектронной продукции, используемой в составе программно-аппаратного комплекса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Характеристики программного обеспечения, используемого в составе программно-аппаратного комплекса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порядковы</w:t>
            </w:r>
            <w:r>
              <w:t xml:space="preserve">й номер объекта </w:t>
            </w:r>
            <w:hyperlink w:anchor="Par800" w:tooltip="&lt;3&gt; Указывается порядковый номер значимого объекта критической информационной инфраструктуры из раздела 2 &quot;Перечень значимых объектов критической информационной инфраструктуры, принадлежащих субъекту критической информационной инфраструктуры, сведения о которых содержатся в реестре значимых объектов критической информационной инфраструктуры&quot; плана перехода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тип объекта </w:t>
            </w:r>
            <w:hyperlink w:anchor="Par801" w:tooltip="&lt;4&gt; Указывается одно из следующих значений: &quot;А&quot; - для информационных систем, &quot;Б&quot; - для информационно-телекоммуникационных сетей, &quot;В&quot; - для автоматизированных систем управлен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наименование программно-аппаратного комплекса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тип программно-аппаратного комплекса </w:t>
            </w:r>
            <w:hyperlink w:anchor="Par802" w:tooltip="&lt;5&gt; Программно-аппаратные комплексы в таблице группируются по типам программно-аппаратных комплексов, перечисленных в разделе 2 &quot;Оценочные, прогнозные и фактически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&quot; плана организации перехода субъектов критической информационной инфраструктуры на преимущественн..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доверенность </w:t>
            </w:r>
            <w:hyperlink w:anchor="Par803" w:tooltip="&lt;6&gt; Для каждого типа программно-аппаратного комплекса указываются сначала доверенные программно-аппаратные комплексы (значение &quot;доверенный&quot;), затем программно-аппаратные комплексы, не являющиеся доверенными (значение &quot;недоверенный&quot;)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код продукции по </w:t>
            </w:r>
            <w:hyperlink r:id="rId31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основные технические характеристики продукции </w:t>
            </w:r>
            <w:hyperlink w:anchor="Par804" w:tooltip="&lt;7&gt; Для вычислительной техники (сервер, система хранения данных, автоматизированное рабочее место и другое) указывается производитель оборудования, модель оборудования, количество центральных процессоров и архитектура центральных процессоров. Для телекоммуникационного оборудования (коммутатор, маршрутизатор, межсетевой экран и другое) указывается производитель оборудования, модель оборудования, максимальная канальная скорость передачи данных (в Мбит/с на порт), количество портов каждого типа и уровень об..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номер реестровой записи продукц</w:t>
            </w:r>
            <w:r>
              <w:t xml:space="preserve">ии </w:t>
            </w:r>
            <w:hyperlink w:anchor="Par805" w:tooltip="&lt;8&gt; Указывается номер реестровой записи радиоэлектронной продукции в едином реестре российской радиоэлектронной продукции либо значение &quot;нет&quot; в случае его отсутствия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номера реестровых записей аналогичной продукции </w:t>
            </w:r>
            <w:hyperlink w:anchor="Par806" w:tooltip="&lt;9&gt; Для доверенных программно-аппаратных комплексов указывается значение &quot;-&quot;. Для программно-аппаратных комплексов, не являющихся доверенными, указываются один или несколько номеров реестровых записей радиоэлектронной продукции в едином реестре российской радиоэлектронной продукции, являющейся аналогом радиоэлектронной продукции, используемой субъектом критической информационной инфраструктуры в составе программно-аппаратного комплекса, либо значение &quot;нет&quot; в случае их отсутствия." w:history="1">
              <w:r>
                <w:rPr>
                  <w:color w:val="0000FF"/>
                </w:rPr>
                <w:t>&lt;9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класс программного обеспечения </w:t>
            </w:r>
            <w:hyperlink w:anchor="Par807" w:tooltip="&lt;10&gt; Указывается класс программного обеспечения в соответствии с классификатором программ для электронных вычислительных машин и баз данных, утвержденным Министерством цифрового развития, связи и массовых коммуникаций Российской Федерации в соответствии с абзацем вторым подпункта &quot;а&quot; пункта 7 постановления Правительства Российской Федерации от 16 ноября 2015 г. N 1236 &quot;Об установлении запрета на допуск программного обеспечения, происходящего из иностранных государств, для целей осуществления закупок для ..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номер реестровой записи программного обеспечения </w:t>
            </w:r>
            <w:hyperlink w:anchor="Par808" w:tooltip="&lt;11&gt; Указывается номер реестровой записи программного обеспечения в едином реестре российских программ для электронных вычислительных машин и баз данных или в едином реестре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либо значение &quot;нет&quot; в случае его отсутствия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номера реестровых записей аналогичного программного обеспечения </w:t>
            </w:r>
            <w:hyperlink w:anchor="Par809" w:tooltip="&lt;12&gt; Для доверенных программно-аппаратных комплексов указывается значение &quot;-&quot;. Для программно-аппаратных комплексов, не являющихся доверенными, указываются один или несколько номеров реестровых записей программного обеспечения в едином реестре российских программ для электронных вычислительных машин и баз данных или в едином реестре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являющегося аналогом...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доверенный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доверенный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недоверенный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тип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недоверенный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доверенный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тип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недоверенный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</w:tbl>
    <w:p w:rsidR="00000000" w:rsidRDefault="00702537">
      <w:pPr>
        <w:pStyle w:val="ConsPlusNormal"/>
        <w:sectPr w:rsidR="00000000">
          <w:headerReference w:type="default" r:id="rId32"/>
          <w:footerReference w:type="default" r:id="rId3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  <w:outlineLvl w:val="2"/>
            </w:pPr>
            <w:bookmarkStart w:id="30" w:name="Par563"/>
            <w:bookmarkEnd w:id="30"/>
            <w:r>
              <w:t>Раздел 4. Плановые и фактические доли доверенных программно-аппаратных комплексов в общем количестве программно-аппаратных комплексов, применяемых субъ</w:t>
            </w:r>
            <w:r>
              <w:t>ектом критической информационной инфраструктуры на принадлежащих ему значимых объектах критической информационной инфраструктуры</w:t>
            </w:r>
          </w:p>
        </w:tc>
      </w:tr>
    </w:tbl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sectPr w:rsidR="00000000">
          <w:headerReference w:type="default" r:id="rId34"/>
          <w:footerReference w:type="default" r:id="rId3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77"/>
        <w:gridCol w:w="1020"/>
        <w:gridCol w:w="1928"/>
        <w:gridCol w:w="964"/>
        <w:gridCol w:w="901"/>
        <w:gridCol w:w="901"/>
        <w:gridCol w:w="901"/>
        <w:gridCol w:w="964"/>
        <w:gridCol w:w="901"/>
        <w:gridCol w:w="901"/>
        <w:gridCol w:w="901"/>
        <w:gridCol w:w="964"/>
        <w:gridCol w:w="901"/>
        <w:gridCol w:w="901"/>
        <w:gridCol w:w="964"/>
      </w:tblGrid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lastRenderedPageBreak/>
              <w:t xml:space="preserve">Порядковый номер программно-аппаратного комплекса </w:t>
            </w:r>
            <w:hyperlink w:anchor="Par810" w:tooltip="&lt;13&gt; Указывается порядковый номер программно-аппаратного комплекса из раздела 3 &quot;Сведения о программно-аппаратных комплексах, применяемых субъектом критической информационной инфраструктуры на принадлежащих ему значимых объектах критической информационной инфраструктуры&quot; плана перехода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Наименование программно-аппаратного комплекса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Тип программно-аппаратного комплекса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Доверенность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bookmarkStart w:id="31" w:name="Par569"/>
            <w:bookmarkEnd w:id="31"/>
            <w:r>
              <w:t xml:space="preserve">Количество доверенных программно-аппаратных комплексов, штук </w:t>
            </w:r>
            <w:hyperlink w:anchor="Par811" w:tooltip="&lt;14&gt; В графе &quot;Количество доверенных программно-аппаратных комплексов, штук&quot; значения определяются следующим образом. В качестве фактического значения на дату утверждения первой редакции плана перехода для каждой позиции указывается фактическое количество доверенных программно-аппаратных комплексов с данным наименованием, применяемых субъектом критической информационной инфраструктуры на принадлежащих ему значимых объектах критической информационной инфраструктуры по состоянию на указанную дату (для прогр..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bookmarkStart w:id="32" w:name="Par570"/>
            <w:bookmarkEnd w:id="32"/>
            <w:r>
              <w:t xml:space="preserve">Общее количество программно-аппаратных комплексов, штук </w:t>
            </w:r>
            <w:hyperlink w:anchor="Par812" w:tooltip="&lt;15&gt; В графе &quot;Общее количество программно-аппаратных комплексов, штук&quot; значения определяются следующим образом. В качестве фактического значения на дату утверждения первой редакции плана перехода для каждой позиции указывается фактическое общее количество программно-аппаратных комплексов с данным наименованием, применяемых субъектом критической информационной инфраструктуры на принадлежащих ему значимых объектах критической информационной инфраструктуры по состоянию на указанную дату. В качестве плановог..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Доля доверенных программно-аппаратных комплексов в общем количестве программно-аппаратных комплексов, процентов </w:t>
            </w:r>
            <w:hyperlink w:anchor="Par813" w:tooltip="&lt;16&gt; Доля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 по состоянию на соответствующую дату, определяется для каждой позиции как отношение количества доверенных программно-аппаратных комплексов по состоянию на данную дату к общему количеству применяемых программно-аппаратных комплексов на данную дату, выраженно..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на _________ 202_ г. </w:t>
            </w:r>
            <w:hyperlink w:anchor="Par814" w:tooltip="&lt;17&gt; Указывается дата утверждения первой редакции плана перехода." w:history="1">
              <w:r>
                <w:rPr>
                  <w:color w:val="0000FF"/>
                </w:rPr>
                <w:t>&lt;17&gt;</w:t>
              </w:r>
            </w:hyperlink>
            <w:r>
              <w:t xml:space="preserve"> (факт)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 31 декабря 2025 г. (план)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 31 декабря 2029 г. (план)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на _________ 202_ г. </w:t>
            </w:r>
            <w:hyperlink w:anchor="Par814" w:tooltip="&lt;17&gt; Указывается дата утверждения первой редакции плана перехода." w:history="1">
              <w:r>
                <w:rPr>
                  <w:color w:val="0000FF"/>
                </w:rPr>
                <w:t>&lt;17&gt;</w:t>
              </w:r>
            </w:hyperlink>
            <w:r>
              <w:t xml:space="preserve"> (факт)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 31 декабря 2025 г. (план)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 31 декабря 2029 г. (план)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на _________ 202_ г. </w:t>
            </w:r>
            <w:hyperlink w:anchor="Par814" w:tooltip="&lt;17&gt; Указывается дата утверждения первой редакции плана перехода." w:history="1">
              <w:r>
                <w:rPr>
                  <w:color w:val="0000FF"/>
                </w:rPr>
                <w:t>&lt;17&gt;</w:t>
              </w:r>
            </w:hyperlink>
            <w:r>
              <w:t xml:space="preserve"> (факт)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 31 д</w:t>
            </w:r>
            <w:r>
              <w:t>екабря 2025 г. (план)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 31 декабря 2029 г. (план)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тип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доверенный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тип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доверенный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тип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недоверенный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тип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недоверенный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nformat"/>
              <w:jc w:val="both"/>
            </w:pPr>
            <w:r>
              <w:t xml:space="preserve">Всего по типу </w:t>
            </w:r>
            <w:hyperlink w:anchor="Par815" w:tooltip="&lt;18&gt; В позициях &quot;Всего по типу&quot; значения определяются следующим образом: количество доверенных программно-аппаратных комплексов - как сумма значений доверенных программно-аппаратных комплексов данного типа по состоянию на соответствующую дату; общее количество программно-аппаратных комплексов - как сумма значений общего количества программно-аппаратных комплексов данного типа по состоянию на соответствующую дату; доля доверенных программно-аппаратных комплексов в общем количестве программно-аппаратных ко..." w:history="1">
              <w:r>
                <w:rPr>
                  <w:color w:val="0000FF"/>
                </w:rPr>
                <w:t>&lt;18&gt;</w:t>
              </w:r>
            </w:hyperlink>
          </w:p>
          <w:p w:rsidR="00000000" w:rsidRDefault="00702537">
            <w:pPr>
              <w:pStyle w:val="ConsPlusNonformat"/>
              <w:jc w:val="both"/>
            </w:pPr>
            <w:r>
              <w:t>____________________________</w:t>
            </w:r>
          </w:p>
          <w:p w:rsidR="00000000" w:rsidRDefault="00702537">
            <w:pPr>
              <w:pStyle w:val="ConsPlusNonformat"/>
              <w:jc w:val="both"/>
            </w:pPr>
            <w:r>
              <w:t xml:space="preserve"> (тип программно-аппаратных</w:t>
            </w:r>
          </w:p>
          <w:p w:rsidR="00000000" w:rsidRDefault="00702537">
            <w:pPr>
              <w:pStyle w:val="ConsPlusNonformat"/>
              <w:jc w:val="both"/>
            </w:pPr>
            <w:r>
              <w:t xml:space="preserve">         комплексов)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тип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доверенный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тип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недоверенный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nformat"/>
              <w:jc w:val="both"/>
            </w:pPr>
            <w:r>
              <w:t xml:space="preserve">Всего по типу </w:t>
            </w:r>
            <w:hyperlink w:anchor="Par815" w:tooltip="&lt;18&gt; В позициях &quot;Всего по типу&quot; значения определяются следующим образом: количество доверенных программно-аппаратных комплексов - как сумма значений доверенных программно-аппаратных комплексов данного типа по состоянию на соответствующую дату; общее количество программно-аппаратных комплексов - как сумма значений общего количества программно-аппаратных комплексов данного типа по состоянию на соответствующую дату; доля доверенных программно-аппаратных комплексов в общем количестве программно-аппаратных ко..." w:history="1">
              <w:r>
                <w:rPr>
                  <w:color w:val="0000FF"/>
                </w:rPr>
                <w:t>&lt;18&gt;</w:t>
              </w:r>
            </w:hyperlink>
          </w:p>
          <w:p w:rsidR="00000000" w:rsidRDefault="00702537">
            <w:pPr>
              <w:pStyle w:val="ConsPlusNonformat"/>
              <w:jc w:val="both"/>
            </w:pPr>
            <w:r>
              <w:t>____________________________</w:t>
            </w:r>
          </w:p>
          <w:p w:rsidR="00000000" w:rsidRDefault="00702537">
            <w:pPr>
              <w:pStyle w:val="ConsPlusNonformat"/>
              <w:jc w:val="both"/>
            </w:pPr>
            <w:r>
              <w:t xml:space="preserve"> (тип программно-аппаратных</w:t>
            </w:r>
          </w:p>
          <w:p w:rsidR="00000000" w:rsidRDefault="00702537">
            <w:pPr>
              <w:pStyle w:val="ConsPlusNonformat"/>
              <w:jc w:val="both"/>
            </w:pPr>
            <w:r>
              <w:t xml:space="preserve">          комплексов)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  <w:bookmarkStart w:id="33" w:name="Par731"/>
            <w:bookmarkEnd w:id="33"/>
            <w:r>
              <w:t xml:space="preserve">Итого по всем типам программно-аппаратных комплексов </w:t>
            </w:r>
            <w:hyperlink w:anchor="Par816" w:tooltip="&lt;19&gt; В позиции &quot;Итого по всем типам программно-аппаратных комплексов&quot; значения определяются следующим образом: количество доверенных программно-аппаратных комплексов - как сумма значений доверенных программно-аппаратных комплексов по всем типам доверенных программно-аппаратных комплексов по состоянию на соответствующую дату; общее количество программно-аппаратных комплексов - как сумма значений общего количества программно-аппаратных комплексов по всем типам доверенных программно-аппаратных комплексов по...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100</w:t>
            </w:r>
          </w:p>
        </w:tc>
      </w:tr>
    </w:tbl>
    <w:p w:rsidR="00000000" w:rsidRDefault="00702537">
      <w:pPr>
        <w:pStyle w:val="ConsPlusNormal"/>
        <w:sectPr w:rsidR="00000000">
          <w:headerReference w:type="default" r:id="rId36"/>
          <w:footerReference w:type="default" r:id="rId3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  <w:outlineLvl w:val="2"/>
            </w:pPr>
            <w:r>
              <w:t>Раздел 5. Прогнозные объемы затрат субъекта критической информационной инфраструктуры на реализацию плана перехода субъекта критической информационной инфраструктуры на преимущественное применение доверенных программно-аппаратных комплексов на принадлежащи</w:t>
            </w:r>
            <w:r>
              <w:t>х ему значимых объектах критической информационной инфраструктуры</w:t>
            </w: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963"/>
        <w:gridCol w:w="963"/>
        <w:gridCol w:w="963"/>
        <w:gridCol w:w="963"/>
        <w:gridCol w:w="963"/>
        <w:gridCol w:w="964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Типы программно-аппаратных комплексов</w:t>
            </w:r>
          </w:p>
        </w:tc>
        <w:tc>
          <w:tcPr>
            <w:tcW w:w="5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Прогнозный объем затрат субъекта критической информационной инфраструктуры на реализацию плана перехода субъекта критической информационной инфр</w:t>
            </w:r>
            <w:r>
              <w:t>аструктуры на преимущественное применение доверенных программно-аппаратных комплексов на принадлежащих ему значимых объектах критической информационной инфраструктуры (далее - план перехода), млн. рублей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в 2025 году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в 2026 году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в 2027 году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в 2028 году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в</w:t>
            </w:r>
            <w:r>
              <w:t xml:space="preserve"> 2029 году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bookmarkStart w:id="34" w:name="Par755"/>
            <w:bookmarkEnd w:id="34"/>
            <w:r>
              <w:t>всего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  <w:bookmarkStart w:id="35" w:name="Par789"/>
            <w:bookmarkEnd w:id="35"/>
            <w:r>
              <w:t>Итого по всем типам программно-аппаратных комплексов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</w:tr>
    </w:tbl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ind w:firstLine="540"/>
        <w:jc w:val="both"/>
      </w:pPr>
      <w:r>
        <w:t>--------------------------------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36" w:name="Par798"/>
      <w:bookmarkEnd w:id="36"/>
      <w:r>
        <w:t>&lt;1&gt; Заполняется субъектами критической информационной инфраструктуры, утверждающими планы перехода по согласованию с соответствующими уполномоченными органами.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37" w:name="Par799"/>
      <w:bookmarkEnd w:id="37"/>
      <w:r>
        <w:t>&lt;2&gt; Указывается одно из следующих значений: "информационная система", "информационно</w:t>
      </w:r>
      <w:r>
        <w:t>-телекоммуникационная сеть", "автоматизированная система управления".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38" w:name="Par800"/>
      <w:bookmarkEnd w:id="38"/>
      <w:r>
        <w:t xml:space="preserve">&lt;3&gt; Указывается порядковый номер значимого объекта критической информационной инфраструктуры из </w:t>
      </w:r>
      <w:hyperlink w:anchor="Par419" w:tooltip="Раздел 2. Перечень значимых объектов критической информационной инфраструктуры, принадлежащих субъекту критической информационной инфраструктуры, сведения о которых содержатся в реестре значимых объектов критической информационной инфраструктуры" w:history="1">
        <w:r>
          <w:rPr>
            <w:color w:val="0000FF"/>
          </w:rPr>
          <w:t>раздела 2</w:t>
        </w:r>
      </w:hyperlink>
      <w:r>
        <w:t xml:space="preserve"> "Перечень значимых объектов критической информацио</w:t>
      </w:r>
      <w:r>
        <w:t>нной инфраструктуры, принадлежащих субъекту критической информационной инфраструктуры, сведения о которых содержатся в реестре значимых объектов критической информационной инфраструктуры" плана перехода.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39" w:name="Par801"/>
      <w:bookmarkEnd w:id="39"/>
      <w:r>
        <w:t>&lt;4&gt; Указывается одно из следующих значен</w:t>
      </w:r>
      <w:r>
        <w:t>ий: "А" - для информационных систем, "Б" - для информационно-телекоммуникационных сетей, "В" - для автоматизированных систем управления.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40" w:name="Par802"/>
      <w:bookmarkEnd w:id="40"/>
      <w:r>
        <w:t>&lt;5&gt; Программно-аппаратные комплексы в таблице группируются по типам программно-аппаратных комплексов, переч</w:t>
      </w:r>
      <w:r>
        <w:t xml:space="preserve">исленных в </w:t>
      </w:r>
      <w:hyperlink w:anchor="Par257" w:tooltip="Раздел 2. Оценочные, прогнозные и фактически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" w:history="1">
        <w:r>
          <w:rPr>
            <w:color w:val="0000FF"/>
          </w:rPr>
          <w:t>разделе 2</w:t>
        </w:r>
      </w:hyperlink>
      <w:r>
        <w:t xml:space="preserve"> "Оценочные, прогнозные и фактические доли доверенных программно-аппаратных комплексов в общем количестве программно-аппаратных комплексов, применяемых субъектами критичес</w:t>
      </w:r>
      <w:r>
        <w:t>кой информационной инфраструктуры на принадлежащих им значимых объектах критической информационной инфраструктуры" плана организации перехода субъектов критической информационной инфраструктуры на преимущественное применение доверенных программно-аппаратны</w:t>
      </w:r>
      <w:r>
        <w:t xml:space="preserve">х комплексов на принадлежащих им значимых объектах критической информационной инфраструктуры в соответствующей сфере (области) деятельности (в порядке перечисления типов программно-аппаратных комплексов в упомянутом разделе). В </w:t>
      </w:r>
      <w:hyperlink w:anchor="Par260" w:tooltip="Тип программно-аппаратных комплексов &lt;1&gt;" w:history="1">
        <w:r>
          <w:rPr>
            <w:color w:val="0000FF"/>
          </w:rPr>
          <w:t>графе</w:t>
        </w:r>
      </w:hyperlink>
      <w:r>
        <w:t xml:space="preserve"> "Тип </w:t>
      </w:r>
      <w:r>
        <w:lastRenderedPageBreak/>
        <w:t>программно-аппаратных комплексов" указывается наименование одного из типов программно-аппаратных комплексов.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41" w:name="Par803"/>
      <w:bookmarkEnd w:id="41"/>
      <w:r>
        <w:t>&lt;6&gt; Для каждого типа программно-аппаратного комплекса указываются сначала доверенны</w:t>
      </w:r>
      <w:r>
        <w:t>е программно-аппаратные комплексы (значение "доверенный"), затем программно-аппаратные комплексы, не являющиеся доверенными (значение "недоверенный").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42" w:name="Par804"/>
      <w:bookmarkEnd w:id="42"/>
      <w:r>
        <w:t>&lt;7&gt; Для вычислительной техники (сервер, система хранения данных, автоматизированное рабочее м</w:t>
      </w:r>
      <w:r>
        <w:t xml:space="preserve">есто и другое) указывается производитель оборудования, модель оборудования, количество центральных процессоров и архитектура центральных процессоров. Для телекоммуникационного оборудования (коммутатор, маршрутизатор, межсетевой экран и другое) указывается </w:t>
      </w:r>
      <w:r>
        <w:t>производитель оборудования, модель оборудования, максимальная канальная скорость передачи данных (в Мбит/с на порт), количество портов каждого типа и уровень оборудования в иерархии сети (оборудование уровня доступа, оборудование уровня агрегации (распреде</w:t>
      </w:r>
      <w:r>
        <w:t>ления), оборудование уровня ядра сети). Для иных видов радиоэлектронной продукции указывается производитель оборудования и модель оборудования.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43" w:name="Par805"/>
      <w:bookmarkEnd w:id="43"/>
      <w:r>
        <w:t>&lt;8&gt; Указывается номер реестровой записи радиоэлектронной продукции в едином реестре российской радио</w:t>
      </w:r>
      <w:r>
        <w:t>электронной продукции либо значение "нет" в случае его отсутствия.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44" w:name="Par806"/>
      <w:bookmarkEnd w:id="44"/>
      <w:r>
        <w:t>&lt;9&gt; Для доверенных программно-аппаратных комплексов указывается значение "-". Для программно-аппаратных комплексов, не являющихся доверенными, указываются один или несколько ном</w:t>
      </w:r>
      <w:r>
        <w:t>еров реестровых записей радиоэлектронной продукции в едином реестре российской радиоэлектронной продукции, являющейся аналогом радиоэлектронной продукции, используемой субъектом критической информационной инфраструктуры в составе программно-аппаратного ком</w:t>
      </w:r>
      <w:r>
        <w:t>плекса, либо значение "нет" в случае их отсутствия.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45" w:name="Par807"/>
      <w:bookmarkEnd w:id="45"/>
      <w:r>
        <w:t>&lt;10&gt; Указывается класс программного обеспечения в соответствии с классификатором программ для электронных вычислительных машин и баз данных, утвержденным Министерством цифрового развития, связ</w:t>
      </w:r>
      <w:r>
        <w:t xml:space="preserve">и и массовых коммуникаций Российской Федерации в соответствии с </w:t>
      </w:r>
      <w:hyperlink r:id="rId38" w:history="1">
        <w:r>
          <w:rPr>
            <w:color w:val="0000FF"/>
          </w:rPr>
          <w:t>абзацем вторым подпункта "а" пункта 7</w:t>
        </w:r>
      </w:hyperlink>
      <w:r>
        <w:t xml:space="preserve"> постановления Правительства Российско</w:t>
      </w:r>
      <w:r>
        <w:t>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46" w:name="Par808"/>
      <w:bookmarkEnd w:id="46"/>
      <w:r>
        <w:t>&lt;11&gt; Указываетс</w:t>
      </w:r>
      <w:r>
        <w:t>я номер реестровой записи программного обеспечения в едином реестре российских программ для электронных вычислительных машин и баз данных или в едином реестре программ для электронных вычислительных машин и баз данных из государств - членов Евразийского эк</w:t>
      </w:r>
      <w:r>
        <w:t>ономического союза, за исключением Российской Федерации, либо значение "нет" в случае его отсутствия.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47" w:name="Par809"/>
      <w:bookmarkEnd w:id="47"/>
      <w:r>
        <w:t>&lt;12&gt; Для доверенных программно-аппаратных компл</w:t>
      </w:r>
      <w:r>
        <w:t xml:space="preserve">ексов указывается значение "-". Для программно-аппаратных комплексов, не являющихся доверенными, указываются один или несколько номеров реестровых записей программного обеспечения в едином реестре российских программ для электронных вычислительных машин и </w:t>
      </w:r>
      <w:r>
        <w:t>баз данных или в едином реестре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являющегося аналогом программного обеспечения, используемого субъектом</w:t>
      </w:r>
      <w:r>
        <w:t xml:space="preserve"> критической информационной инфраструктуры в составе программно-аппаратного комплекса, либо значение "нет" в случае его отсутствия.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48" w:name="Par810"/>
      <w:bookmarkEnd w:id="48"/>
      <w:r>
        <w:t xml:space="preserve">&lt;13&gt; Указывается порядковый номер программно-аппаратного комплекса из </w:t>
      </w:r>
      <w:hyperlink w:anchor="Par452" w:tooltip="Раздел 3. Сведения о программно-аппаратных комплексах, применяемых субъектом критической информационной инфраструктуры на принадлежащих ему значимых объектах критической информационной инфраструктуры" w:history="1">
        <w:r>
          <w:rPr>
            <w:color w:val="0000FF"/>
          </w:rPr>
          <w:t>раздела 3</w:t>
        </w:r>
      </w:hyperlink>
      <w:r>
        <w:t xml:space="preserve"> "Сведения о программно-аппаратных комплексах, применяемых су</w:t>
      </w:r>
      <w:r>
        <w:t>бъектом критической информационной инфраструктуры на принадлежащих ему значимых объектах критической информационной инфраструктуры" плана перехода.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49" w:name="Par811"/>
      <w:bookmarkEnd w:id="49"/>
      <w:r>
        <w:t xml:space="preserve">&lt;14&gt; В </w:t>
      </w:r>
      <w:hyperlink w:anchor="Par569" w:tooltip="Количество доверенных программно-аппаратных комплексов, штук &lt;14&gt;" w:history="1">
        <w:r>
          <w:rPr>
            <w:color w:val="0000FF"/>
          </w:rPr>
          <w:t>графе</w:t>
        </w:r>
      </w:hyperlink>
      <w:r>
        <w:t xml:space="preserve"> "Количество доверенных программно-аппаратных комплексов, штук" значения определяются следующим образом. В качестве фактического значения на дату утверждения первой редакции плана перехода для каждой позиции указывается фактическое количество дов</w:t>
      </w:r>
      <w:r>
        <w:t>еренных программно-аппаратных комплексов с данным наименованием, применяемых субъектом критической информационной инфраструктуры на принадлежащих ему значимых объектах критической информационной инфраструктуры по состоянию на указанную дату (для программно</w:t>
      </w:r>
      <w:r>
        <w:t xml:space="preserve">-аппаратных </w:t>
      </w:r>
      <w:r>
        <w:lastRenderedPageBreak/>
        <w:t>комплексов с признаком "недоверенный" фактическое значение равно нулю). В качестве планового значения на соответствующую дату для каждой позиции указывается плановое количество доверенных программно-аппаратных комплексов с аналогичными характер</w:t>
      </w:r>
      <w:r>
        <w:t>истиками, которые будут применяться субъектом критической информационной инфраструктуры на принадлежащих ему значимых объектах критической информационной инфраструктуры по состоянию на указанную дату (в том числе взамен программно-аппаратных комплексов с п</w:t>
      </w:r>
      <w:r>
        <w:t>ризнаком "недоверенный"). Плановое значение определяется в предположении, что на рынке имеется (появится) достаточное количество доверенных программно-аппаратных комплексов с необходимыми характеристиками.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50" w:name="Par812"/>
      <w:bookmarkEnd w:id="50"/>
      <w:r>
        <w:t xml:space="preserve">&lt;15&gt; В </w:t>
      </w:r>
      <w:hyperlink w:anchor="Par570" w:tooltip="Общее количество программно-аппаратных комплексов, штук &lt;15&gt;" w:history="1">
        <w:r>
          <w:rPr>
            <w:color w:val="0000FF"/>
          </w:rPr>
          <w:t>графе</w:t>
        </w:r>
      </w:hyperlink>
      <w:r>
        <w:t xml:space="preserve"> "Общее количество программно-аппаратных комплексов, штук" значения определяются следующим образом. В качестве фактического значения на дату утверждения первой редакции плана перехода для каждо</w:t>
      </w:r>
      <w:r>
        <w:t xml:space="preserve">й позиции указывается фактическое общее количество программно-аппаратных комплексов с данным наименованием, применяемых субъектом критической информационной инфраструктуры на принадлежащих ему значимых объектах критической информационной инфраструктуры по </w:t>
      </w:r>
      <w:r>
        <w:t xml:space="preserve">состоянию на указанную дату. В качестве планового значения на соответствующую дату для каждой позиции указывается плановое общее количество программно-аппаратных комплексов с аналогичными характеристиками (как доверенных, так и не являющихся доверенными), </w:t>
      </w:r>
      <w:r>
        <w:t>которые будут применяться субъектом критической информационной инфраструктуры на принадлежащих ему значимых объектах критической информационной инфраструктуры по состоянию на указанную дату. Значение общего количества применяемых программно-аппаратных комп</w:t>
      </w:r>
      <w:r>
        <w:t>лексов не может быть меньше количества применяемых доверенных программно-аппаратных комплексов по состоянию на соответствующую дату.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51" w:name="Par813"/>
      <w:bookmarkEnd w:id="51"/>
      <w:r>
        <w:t>&lt;16&gt; Доля доверенных программно-аппаратных комплексов в общем количестве программно-аппаратных комплексов, прим</w:t>
      </w:r>
      <w:r>
        <w:t>еняемых субъектом критической информационной инфраструктуры на принадлежащих ему значимых объектах критической информационной инфраструктуры по состоянию на соответствующую дату, определяется для каждой позиции как отношение количества доверенных программн</w:t>
      </w:r>
      <w:r>
        <w:t>о-аппаратных комплексов по состоянию на данную дату к общему количеству применяемых программно-аппаратных комплексов на данную дату, выраженное в процентах.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52" w:name="Par814"/>
      <w:bookmarkEnd w:id="52"/>
      <w:r>
        <w:t>&lt;17&gt; Указывается дата утверждения первой редакции плана перехода.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53" w:name="Par815"/>
      <w:bookmarkEnd w:id="53"/>
      <w:r>
        <w:t>&lt;18&gt; В по</w:t>
      </w:r>
      <w:r>
        <w:t>зициях "Всего по типу" значения определяются следующим образом: количество доверенных программно-аппаратных комплексов - как сумма значений доверенных программно-аппаратных комплексов данного типа по состоянию на соответствующую дату; общее количество прог</w:t>
      </w:r>
      <w:r>
        <w:t>раммно-аппаратных комплексов - как сумма значений общего количества программно-аппаратных комплексов данного типа по состоянию на соответствующую дату; доля доверенных программно-аппаратных комплексов в общем количестве программно-аппаратных комплексов - к</w:t>
      </w:r>
      <w:r>
        <w:t>ак отношение количества доверенных программно-аппаратных комплексов данного типа к общему количеству программно-аппаратных комплексов данного типа по состоянию на соответствующую дату, выраженное в процентах.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54" w:name="Par816"/>
      <w:bookmarkEnd w:id="54"/>
      <w:r>
        <w:t xml:space="preserve">&lt;19&gt; В </w:t>
      </w:r>
      <w:hyperlink w:anchor="Par731" w:tooltip="Итого по всем типам программно-аппаратных комплексов &lt;19&gt;" w:history="1">
        <w:r>
          <w:rPr>
            <w:color w:val="0000FF"/>
          </w:rPr>
          <w:t>позиции</w:t>
        </w:r>
      </w:hyperlink>
      <w:r>
        <w:t xml:space="preserve"> "Итого по всем типам программно-аппаратных комплексов" значения определяются следующим образом: количество доверенных программно-аппаратных комплексов - как сумма значений доверенных програм</w:t>
      </w:r>
      <w:r>
        <w:t>мно-аппаратных комплексов по всем типам доверенных программно-аппаратных комплексов по состоянию на соответствующую дату; общее количество программно-аппаратных комплексов - как сумма значений общего количества программно-аппаратных комплексов по всем типа</w:t>
      </w:r>
      <w:r>
        <w:t>м доверенных программно-аппаратных комплексов по состоянию на соответствующую дату; доля доверенных программно-аппаратных комплексов в общем количестве программно-аппаратных комплексов - как отношение количества доверенных программно-аппаратных комплексов,</w:t>
      </w:r>
      <w:r>
        <w:t xml:space="preserve"> указанных в данной позиции, к общему количеству программно-аппаратных комплексов, указанных в данной позиции, по состоянию на соответствующую дату, выраженное в процентах.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  <w:outlineLvl w:val="1"/>
      </w:pPr>
      <w:r>
        <w:t>Приложение N 4</w:t>
      </w:r>
    </w:p>
    <w:p w:rsidR="00000000" w:rsidRDefault="00702537">
      <w:pPr>
        <w:pStyle w:val="ConsPlusNormal"/>
        <w:jc w:val="right"/>
      </w:pPr>
      <w:r>
        <w:lastRenderedPageBreak/>
        <w:t>к Правилам перехода субъектов</w:t>
      </w:r>
    </w:p>
    <w:p w:rsidR="00000000" w:rsidRDefault="00702537">
      <w:pPr>
        <w:pStyle w:val="ConsPlusNormal"/>
        <w:jc w:val="right"/>
      </w:pPr>
      <w:r>
        <w:t>критической информационной</w:t>
      </w:r>
    </w:p>
    <w:p w:rsidR="00000000" w:rsidRDefault="00702537">
      <w:pPr>
        <w:pStyle w:val="ConsPlusNormal"/>
        <w:jc w:val="right"/>
      </w:pPr>
      <w:r>
        <w:t>инфрас</w:t>
      </w:r>
      <w:r>
        <w:t>труктуры Российской Федерации</w:t>
      </w:r>
    </w:p>
    <w:p w:rsidR="00000000" w:rsidRDefault="00702537">
      <w:pPr>
        <w:pStyle w:val="ConsPlusNormal"/>
        <w:jc w:val="right"/>
      </w:pPr>
      <w:r>
        <w:t>на преимущественное применение</w:t>
      </w:r>
    </w:p>
    <w:p w:rsidR="00000000" w:rsidRDefault="00702537">
      <w:pPr>
        <w:pStyle w:val="ConsPlusNormal"/>
        <w:jc w:val="right"/>
      </w:pPr>
      <w:r>
        <w:t>доверенных программно-аппаратных</w:t>
      </w:r>
    </w:p>
    <w:p w:rsidR="00000000" w:rsidRDefault="00702537">
      <w:pPr>
        <w:pStyle w:val="ConsPlusNormal"/>
        <w:jc w:val="right"/>
      </w:pPr>
      <w:r>
        <w:t>комплексов на принадлежащих</w:t>
      </w:r>
    </w:p>
    <w:p w:rsidR="00000000" w:rsidRDefault="00702537">
      <w:pPr>
        <w:pStyle w:val="ConsPlusNormal"/>
        <w:jc w:val="right"/>
      </w:pPr>
      <w:r>
        <w:t>им значимых объектах критической</w:t>
      </w:r>
    </w:p>
    <w:p w:rsidR="00000000" w:rsidRDefault="00702537">
      <w:pPr>
        <w:pStyle w:val="ConsPlusNormal"/>
        <w:jc w:val="right"/>
      </w:pPr>
      <w:r>
        <w:t>информационной инфраструктуры</w:t>
      </w:r>
    </w:p>
    <w:p w:rsidR="00000000" w:rsidRDefault="00702537">
      <w:pPr>
        <w:pStyle w:val="ConsPlusNormal"/>
        <w:jc w:val="right"/>
      </w:pPr>
      <w:r>
        <w:t>Российской Федерации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</w:pPr>
      <w:r>
        <w:t>(форма)</w:t>
      </w:r>
    </w:p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</w:pPr>
            <w:bookmarkStart w:id="55" w:name="Par835"/>
            <w:bookmarkEnd w:id="55"/>
            <w:r>
              <w:t>РЕЕСТР</w:t>
            </w:r>
          </w:p>
          <w:p w:rsidR="00000000" w:rsidRDefault="00702537">
            <w:pPr>
              <w:pStyle w:val="ConsPlusNormal"/>
              <w:jc w:val="center"/>
            </w:pPr>
            <w:r>
              <w:t>планов перехода субъектов критической информационной инфраструктуры Российской Федерации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Российской Ф</w:t>
            </w:r>
            <w:r>
              <w:t>едерации</w:t>
            </w:r>
          </w:p>
          <w:p w:rsidR="00000000" w:rsidRDefault="00702537">
            <w:pPr>
              <w:pStyle w:val="ConsPlusNormal"/>
              <w:jc w:val="center"/>
            </w:pPr>
            <w:r>
              <w:t>в __________________________________________________________</w:t>
            </w:r>
          </w:p>
          <w:p w:rsidR="00000000" w:rsidRDefault="00702537">
            <w:pPr>
              <w:pStyle w:val="ConsPlusNormal"/>
              <w:jc w:val="center"/>
            </w:pPr>
            <w:r>
              <w:t>(сфера (область) деятельности уполномоченного органа)</w:t>
            </w: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  <w:outlineLvl w:val="2"/>
            </w:pPr>
            <w:r>
              <w:t xml:space="preserve">Раздел 1. Сведения о планах перехода субъектов критической информационной инфраструктуры Российской Федерации на преимущественное </w:t>
            </w:r>
            <w:r>
              <w:t>применение доверенных программно-аппаратных комплексов на принадлежащих им значимых объектах критической информационной инфраструктуры Российской Федерации (далее - план перехода)</w:t>
            </w: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1134"/>
        <w:gridCol w:w="1077"/>
        <w:gridCol w:w="737"/>
        <w:gridCol w:w="624"/>
        <w:gridCol w:w="907"/>
        <w:gridCol w:w="1814"/>
      </w:tblGrid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Регистрационный номер плана перехода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Сокращенное наименование субъекта кри</w:t>
            </w:r>
            <w:r>
              <w:t>тической информационной инфраструктуры Российской Федерации (далее - критическая информационная инфраструктура)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Идентификационный номер налогоплательщика субъекта критической информационной инфраструктуры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Код основного вида деятельности субъекта критическо</w:t>
            </w:r>
            <w:r>
              <w:t>й информационной инфраструктуры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Дата утверждения актуальной редакции плана перехода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Номер актуальной редакции плана перехода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Дата включения сведений об актуальной редакции плана перехода в настоящий реестр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bookmarkStart w:id="56" w:name="Par849"/>
            <w:bookmarkEnd w:id="56"/>
            <w:r>
              <w:t>Количество значимых объектов критическ</w:t>
            </w:r>
            <w:r>
              <w:t xml:space="preserve">ой информационной инфраструктуры, сведения о которых содержатся в актуальной редакции плана перехода </w:t>
            </w:r>
            <w:hyperlink w:anchor="Par970" w:tooltip="&lt;1&gt; Указывается количество значимых объектов критической информационной инфраструктуры, сведения о которых содержатся в разделе 2 &quot;Перечень значимых объектов критической информационной инфраструктуры, принадлежащих субъекту критической информационной инфраструктуры, сведения о которых содержатся в реестре значимых объектов критической информационной инфраструктуры&quot; плана перехода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  <w:outlineLvl w:val="2"/>
            </w:pPr>
            <w:r>
              <w:t>Раздел 2. Сведения о программно-аппаратных ко</w:t>
            </w:r>
            <w:r>
              <w:t>мплексах, содержащиеся в планах перехода и отчетах о реализации планов перехода за соответствующий календарный год</w:t>
            </w:r>
          </w:p>
        </w:tc>
      </w:tr>
    </w:tbl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sectPr w:rsidR="00000000">
          <w:headerReference w:type="default" r:id="rId39"/>
          <w:footerReference w:type="default" r:id="rId4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"/>
        <w:gridCol w:w="3005"/>
        <w:gridCol w:w="1127"/>
        <w:gridCol w:w="1134"/>
        <w:gridCol w:w="959"/>
        <w:gridCol w:w="959"/>
        <w:gridCol w:w="959"/>
        <w:gridCol w:w="959"/>
        <w:gridCol w:w="959"/>
        <w:gridCol w:w="963"/>
      </w:tblGrid>
      <w:tr w:rsidR="00000000"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lastRenderedPageBreak/>
              <w:t>Регистрационный номер плана перехода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Наименование показателя и единицы измерения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Тип показателя</w:t>
            </w:r>
          </w:p>
        </w:tc>
        <w:tc>
          <w:tcPr>
            <w:tcW w:w="6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000000"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 дату утверждения первой редакции плана перехода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 31 декабря 2025 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 31 декабря 2026 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 31 декабря 2027 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 31 декабря 2028 г.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 31 декабря 2029 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bookmarkStart w:id="57" w:name="Par895"/>
            <w:bookmarkEnd w:id="57"/>
            <w:r>
              <w:t>за 2025 - 2029 годы</w:t>
            </w:r>
          </w:p>
        </w:tc>
      </w:tr>
      <w:tr w:rsidR="00000000"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  <w:bookmarkStart w:id="58" w:name="Par897"/>
            <w:bookmarkEnd w:id="58"/>
            <w:r>
              <w:t>Количество доверенных программно-аппаратных комплексов, штук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 xml:space="preserve">план </w:t>
            </w:r>
            <w:hyperlink w:anchor="Par971" w:tooltip="&lt;2&gt; Для каждого показателя указываются плановые значения из позиции &quot;Итого по всем типам программно-аппаратных комплексов&quot; по состоянию на соответствующую дату, содержащиеся в разделе 4 &quot;Плановые и фактические доли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&quot; плана перехода данного субъекта критической информа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 xml:space="preserve">факт </w:t>
            </w:r>
            <w:hyperlink w:anchor="Par972" w:tooltip="&lt;3&gt; В качестве фактических значений каждого показателя на дату утверждения первой редакции плана перехода данного субъекта критической информационной инфраструктуры указываются фактические значения из позиции &quot;Итого по всем типам программно-аппаратных комплексов&quot; по состоянию на дату утверждения первой редакции плана перехода, содержащиеся в разделе 4 &quot;Плановые и фактические доли доверенных программно-аппаратных комплексов в общем количестве программно-аппаратных комплексов, применяемых субъектом критиче..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  <w:bookmarkStart w:id="59" w:name="Par915"/>
            <w:bookmarkEnd w:id="59"/>
            <w:r>
              <w:t>Общее количество программно-аппаратных комплексов, штук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 xml:space="preserve">план </w:t>
            </w:r>
            <w:hyperlink w:anchor="Par971" w:tooltip="&lt;2&gt; Для каждого показателя указываются плановые значения из позиции &quot;Итого по всем типам программно-аппаратных комплексов&quot; по состоянию на соответствующую дату, содержащиеся в разделе 4 &quot;Плановые и фактические доли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&quot; плана перехода данного субъекта критической информа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 xml:space="preserve">факт </w:t>
            </w:r>
            <w:hyperlink w:anchor="Par972" w:tooltip="&lt;3&gt; В качестве фактических значений каждого показателя на дату утверждения первой редакции плана перехода данного субъекта критической информационной инфраструктуры указываются фактические значения из позиции &quot;Итого по всем типам программно-аппаратных комплексов&quot; по состоянию на дату утверждения первой редакции плана перехода, содержащиеся в разделе 4 &quot;Плановые и фактические доли доверенных программно-аппаратных комплексов в общем количестве программно-аппаратных комплексов, применяемых субъектом критиче..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  <w:r>
              <w:t>Доля доверенных программно-аппаратных комплексов в общем количестве программно-аппаратных комплексов, процентов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 xml:space="preserve">план </w:t>
            </w:r>
            <w:hyperlink w:anchor="Par971" w:tooltip="&lt;2&gt; Для каждого показателя указываются плановые значения из позиции &quot;Итого по всем типам программно-аппаратных комплексов&quot; по состоянию на соответствующую дату, содержащиеся в разделе 4 &quot;Плановые и фактические доли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&quot; плана перехода данного субъекта критической информа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 xml:space="preserve">факт </w:t>
            </w:r>
            <w:hyperlink w:anchor="Par972" w:tooltip="&lt;3&gt; В качестве фактических значений каждого показателя на дату утверждения первой редакции плана перехода данного субъекта критической информационной инфраструктуры указываются фактические значения из позиции &quot;Итого по всем типам программно-аппаратных комплексов&quot; по состоянию на дату утверждения первой редакции плана перехода, содержащиеся в разделе 4 &quot;Плановые и фактические доли доверенных программно-аппаратных комплексов в общем количестве программно-аппаратных комплексов, применяемых субъектом критиче..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  <w:bookmarkStart w:id="60" w:name="Par949"/>
            <w:bookmarkEnd w:id="60"/>
            <w:r>
              <w:t>Прогнозный объем затрат субъекта критической информационной инфраструктуры на реализацию плана перехода, млн.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 xml:space="preserve">прогноз </w:t>
            </w:r>
            <w:hyperlink w:anchor="Par973" w:tooltip="&lt;4&gt; Указывается значение на пересечении позиции &quot;Итого по всем типам программно-аппаратных комплексов&quot; и графы &quot;Всего&quot; раздела 5 &quot;Прогнозные объемы затрат субъекта критической информационной инфраструктуры на реализацию плана перехода субъекта критической информационной инфраструктуры на преимущественное применение доверенных программно-аппаратных комплексов на принадлежащих ему значимых объектах критической информационной инфраструктуры&quot; плана перехода данного субъекта критической информационной инфраст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  <w:r>
              <w:t>...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</w:tr>
    </w:tbl>
    <w:p w:rsidR="00000000" w:rsidRDefault="00702537">
      <w:pPr>
        <w:pStyle w:val="ConsPlusNormal"/>
        <w:sectPr w:rsidR="00000000">
          <w:headerReference w:type="default" r:id="rId41"/>
          <w:footerReference w:type="default" r:id="rId4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ind w:firstLine="540"/>
        <w:jc w:val="both"/>
      </w:pPr>
      <w:r>
        <w:t>--------------------------------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61" w:name="Par970"/>
      <w:bookmarkEnd w:id="61"/>
      <w:r>
        <w:t xml:space="preserve">&lt;1&gt; Указывается количество значимых объектов критической информационной инфраструктуры, сведения о которых содержатся в </w:t>
      </w:r>
      <w:hyperlink w:anchor="Par419" w:tooltip="Раздел 2. Перечень значимых объектов критической информационной инфраструктуры, принадлежащих субъекту критической информационной инфраструктуры, сведения о которых содержатся в реестре значимых объектов критической информационной инфраструктуры" w:history="1">
        <w:r>
          <w:rPr>
            <w:color w:val="0000FF"/>
          </w:rPr>
          <w:t>разделе 2</w:t>
        </w:r>
      </w:hyperlink>
      <w:r>
        <w:t xml:space="preserve"> "Перечень значимых объектов критической информационной инфраструктуры, принадлежащих субъекту критической ин</w:t>
      </w:r>
      <w:r>
        <w:t>формационной инфраструктуры, сведения о которых содержатся в реестре значимых объектов критической информационной инфраструктуры" плана перехода.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62" w:name="Par971"/>
      <w:bookmarkEnd w:id="62"/>
      <w:r>
        <w:t>&lt;2&gt; Для каждого показателя указываются плановые значения из позиции "Итого по всем типам программн</w:t>
      </w:r>
      <w:r>
        <w:t xml:space="preserve">о-аппаратных комплексов" по состоянию на соответствующую дату, содержащиеся в </w:t>
      </w:r>
      <w:hyperlink w:anchor="Par563" w:tooltip="Раздел 4. Плановые и фактические доли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" w:history="1">
        <w:r>
          <w:rPr>
            <w:color w:val="0000FF"/>
          </w:rPr>
          <w:t>разделе 4</w:t>
        </w:r>
      </w:hyperlink>
      <w:r>
        <w:t xml:space="preserve"> "Плановые и фактические доли доверенных программно-аппаратных комплексов в общем количестве программно-аппаратных ко</w:t>
      </w:r>
      <w:r>
        <w:t>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инфраструктуры" плана перехода данного субъекта критической информационной инфраструктуры.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63" w:name="Par972"/>
      <w:bookmarkEnd w:id="63"/>
      <w:r>
        <w:t>&lt;3&gt; В качеств</w:t>
      </w:r>
      <w:r>
        <w:t>е фактических значений каждого показателя на дату утверждения первой редакции плана перехода данного субъекта критической информационной инфраструктуры указываются фактические значения из позиции "Итого по всем типам программно-аппаратных комплексов" по со</w:t>
      </w:r>
      <w:r>
        <w:t xml:space="preserve">стоянию на дату утверждения первой редакции плана перехода, содержащиеся в </w:t>
      </w:r>
      <w:hyperlink w:anchor="Par563" w:tooltip="Раздел 4. Плановые и фактические доли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" w:history="1">
        <w:r>
          <w:rPr>
            <w:color w:val="0000FF"/>
          </w:rPr>
          <w:t>разделе 4</w:t>
        </w:r>
      </w:hyperlink>
      <w:r>
        <w:t xml:space="preserve"> "Плановые и фактические доли доверенных программно-аппаратных комплексов в общем количестве программно-аппаратных компл</w:t>
      </w:r>
      <w:r>
        <w:t>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инфраструктуры" плана перехода данного субъекта критической информационной инфраструктуры. В качестве фактических значе</w:t>
      </w:r>
      <w:r>
        <w:t xml:space="preserve">ний каждого показателя на иную отчетную дату указываются фактические значения из </w:t>
      </w:r>
      <w:hyperlink w:anchor="Par1049" w:tooltip="Итого по всем типам программно-аппаратных комплексов" w:history="1">
        <w:r>
          <w:rPr>
            <w:color w:val="0000FF"/>
          </w:rPr>
          <w:t>позиции</w:t>
        </w:r>
      </w:hyperlink>
      <w:r>
        <w:t xml:space="preserve"> "Итого по всем типам программно-аппаратных комплексов", содержащиеся в разделе 1 "Пла</w:t>
      </w:r>
      <w:r>
        <w:t>новые и фактические доли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Российской Федерации на принадлежащих ему значимых объектах критическо</w:t>
      </w:r>
      <w:r>
        <w:t>й информационной инфраструктуры Российской Федерации" отчета о ходе реализации плана перехода данного субъекта критической информационной инфраструктуры за соответствующий календарный год.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64" w:name="Par973"/>
      <w:bookmarkEnd w:id="64"/>
      <w:r>
        <w:t xml:space="preserve">&lt;4&gt; Указывается значение на пересечении </w:t>
      </w:r>
      <w:hyperlink w:anchor="Par789" w:tooltip="Итого по всем типам программно-аппаратных комплексов" w:history="1">
        <w:r>
          <w:rPr>
            <w:color w:val="0000FF"/>
          </w:rPr>
          <w:t>позиции</w:t>
        </w:r>
      </w:hyperlink>
      <w:r>
        <w:t xml:space="preserve"> "Итого по всем типам программно-аппаратных комплексов" и </w:t>
      </w:r>
      <w:hyperlink w:anchor="Par755" w:tooltip="всего" w:history="1">
        <w:r>
          <w:rPr>
            <w:color w:val="0000FF"/>
          </w:rPr>
          <w:t>графы</w:t>
        </w:r>
      </w:hyperlink>
      <w:r>
        <w:t xml:space="preserve"> "Всего" раздела 5 "Прогнозные объемы затрат субъекта критической информационной инфра</w:t>
      </w:r>
      <w:r>
        <w:t>структуры на реализацию плана перехода субъекта критической информационной инфраструктуры на преимущественное применение доверенных программно-аппаратных комплексов на принадлежащих ему значимых объектах критической информационной инфраструктуры" плана пер</w:t>
      </w:r>
      <w:r>
        <w:t>ехода данного субъекта критической информационной инфраструктуры.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  <w:outlineLvl w:val="1"/>
      </w:pPr>
      <w:r>
        <w:t>Приложение N 5</w:t>
      </w:r>
    </w:p>
    <w:p w:rsidR="00000000" w:rsidRDefault="00702537">
      <w:pPr>
        <w:pStyle w:val="ConsPlusNormal"/>
        <w:jc w:val="right"/>
      </w:pPr>
      <w:r>
        <w:t>к Правилам перехода субъектов</w:t>
      </w:r>
    </w:p>
    <w:p w:rsidR="00000000" w:rsidRDefault="00702537">
      <w:pPr>
        <w:pStyle w:val="ConsPlusNormal"/>
        <w:jc w:val="right"/>
      </w:pPr>
      <w:r>
        <w:t>критической информационной</w:t>
      </w:r>
    </w:p>
    <w:p w:rsidR="00000000" w:rsidRDefault="00702537">
      <w:pPr>
        <w:pStyle w:val="ConsPlusNormal"/>
        <w:jc w:val="right"/>
      </w:pPr>
      <w:r>
        <w:t>инфраструктуры Российской Федерации</w:t>
      </w:r>
    </w:p>
    <w:p w:rsidR="00000000" w:rsidRDefault="00702537">
      <w:pPr>
        <w:pStyle w:val="ConsPlusNormal"/>
        <w:jc w:val="right"/>
      </w:pPr>
      <w:r>
        <w:t>на преимущественное применение</w:t>
      </w:r>
    </w:p>
    <w:p w:rsidR="00000000" w:rsidRDefault="00702537">
      <w:pPr>
        <w:pStyle w:val="ConsPlusNormal"/>
        <w:jc w:val="right"/>
      </w:pPr>
      <w:r>
        <w:t>доверенных программно-аппаратных</w:t>
      </w:r>
    </w:p>
    <w:p w:rsidR="00000000" w:rsidRDefault="00702537">
      <w:pPr>
        <w:pStyle w:val="ConsPlusNormal"/>
        <w:jc w:val="right"/>
      </w:pPr>
      <w:r>
        <w:t>комплексов на принадлежащих</w:t>
      </w:r>
    </w:p>
    <w:p w:rsidR="00000000" w:rsidRDefault="00702537">
      <w:pPr>
        <w:pStyle w:val="ConsPlusNormal"/>
        <w:jc w:val="right"/>
      </w:pPr>
      <w:r>
        <w:t>им значимых объектах критической</w:t>
      </w:r>
    </w:p>
    <w:p w:rsidR="00000000" w:rsidRDefault="00702537">
      <w:pPr>
        <w:pStyle w:val="ConsPlusNormal"/>
        <w:jc w:val="right"/>
      </w:pPr>
      <w:r>
        <w:t>информационной инфраструктуры</w:t>
      </w:r>
    </w:p>
    <w:p w:rsidR="00000000" w:rsidRDefault="00702537">
      <w:pPr>
        <w:pStyle w:val="ConsPlusNormal"/>
        <w:jc w:val="right"/>
      </w:pPr>
      <w:r>
        <w:t>Российской Федерации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</w:pPr>
      <w:r>
        <w:t>(форма)</w:t>
      </w:r>
    </w:p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</w:pPr>
            <w:bookmarkStart w:id="65" w:name="Par992"/>
            <w:bookmarkEnd w:id="65"/>
            <w:r>
              <w:lastRenderedPageBreak/>
              <w:t>ОТЧЕТ</w:t>
            </w:r>
          </w:p>
          <w:p w:rsidR="00000000" w:rsidRDefault="00702537">
            <w:pPr>
              <w:pStyle w:val="ConsPlusNormal"/>
              <w:jc w:val="center"/>
            </w:pPr>
            <w:r>
              <w:t>о ходе реализации плана перехода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(сокращенное наименование субъекта критической </w:t>
            </w:r>
            <w:r>
              <w:t>информационной инфраструктуры Российской Федерации)</w:t>
            </w:r>
          </w:p>
        </w:tc>
      </w:tr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</w:pPr>
            <w:r>
              <w:t>на преимущественное применение доверенных программно-аппа</w:t>
            </w:r>
            <w:r>
              <w:t>ратных комплексов на принадлежащих ему значимых объектах критической информационной инфраструктуры Российской Федерации</w:t>
            </w:r>
          </w:p>
          <w:p w:rsidR="00000000" w:rsidRDefault="00702537">
            <w:pPr>
              <w:pStyle w:val="ConsPlusNormal"/>
              <w:jc w:val="center"/>
            </w:pPr>
            <w:r>
              <w:t>за __________________________________ год</w:t>
            </w:r>
          </w:p>
          <w:p w:rsidR="00000000" w:rsidRDefault="00702537">
            <w:pPr>
              <w:pStyle w:val="ConsPlusNormal"/>
              <w:jc w:val="center"/>
            </w:pPr>
            <w:r>
              <w:t>(предшествующий календарный год)</w:t>
            </w: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  <w:outlineLvl w:val="2"/>
            </w:pPr>
            <w:r>
              <w:t>Раздел 1. Плановые и фактические доли доверенных программно</w:t>
            </w:r>
            <w:r>
              <w:t>-аппаратных комплексов в общем количестве программно-аппаратных комплексов, применяемых субъектом критической информационной инфраструктуры Российской Федерации на принадлежащих ему значимых объектах критической информационной инфраструктуры Российской Фед</w:t>
            </w:r>
            <w:r>
              <w:t>ерации</w:t>
            </w: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42"/>
        <w:gridCol w:w="942"/>
        <w:gridCol w:w="942"/>
        <w:gridCol w:w="942"/>
        <w:gridCol w:w="942"/>
        <w:gridCol w:w="946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Тип программно-аппаратных комплексов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Количество доверенных программно-аппаратных комплексов, штук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Общее количество программно-аппаратных комплексов, штук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Доля доверенных программно-аппаратных комплексов в общем количестве программно-аппаратн</w:t>
            </w:r>
            <w:r>
              <w:t>ых комплексов, процентов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на 31 декабря 202_ г. </w:t>
            </w:r>
            <w:hyperlink w:anchor="Par1065" w:tooltip="&lt;1&gt; Указывается предшествующий (отчетный) календар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на 31 декабря 202_ г. </w:t>
            </w:r>
            <w:hyperlink w:anchor="Par1065" w:tooltip="&lt;1&gt; Указывается предшествующий (отчетный) календар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на 31 декабря 202_ г. </w:t>
            </w:r>
            <w:hyperlink w:anchor="Par1065" w:tooltip="&lt;1&gt; Указывается предшествующий (отчетный) календарный год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план </w:t>
            </w:r>
            <w:hyperlink w:anchor="Par1066" w:tooltip="&lt;2&gt; Указываются плановые значения количества доверенных программно-аппаратных комплексов, общего количества программно-аппаратных комплексов и долей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Российской Федерации (далее - критическая информационная инфраструктура) на принадлежащих ему значимых объектах критической информационной инфраструктуры, предусмотренные разделом 4 &quot;Плановые и факти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факт </w:t>
            </w:r>
            <w:hyperlink w:anchor="Par1067" w:tooltip="&lt;3&gt; Указываются фактические значения количества доверенных программно-аппаратных комплексов и общего количества программно-аппаратных ко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, по состоянию на отчетную дату для каждого типа программно-аппаратных комплексов. Для позиции &quot;Итого по всем типам программно-аппаратных комплексов&quot; фактическое значение определяется как сумма соответствующих фактическ..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план </w:t>
            </w:r>
            <w:hyperlink w:anchor="Par1066" w:tooltip="&lt;2&gt; Указываются плановые значения количества доверенных программно-аппаратных комплексов, общего количества программно-аппаратных комплексов и долей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Российской Федерации (далее - критическая информационная инфраструктура) на принадлежащих ему значимых объектах критической информационной инфраструктуры, предусмотренные разделом 4 &quot;Плановые и факти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факт </w:t>
            </w:r>
            <w:hyperlink w:anchor="Par1067" w:tooltip="&lt;3&gt; Указываются фактические значения количества доверенных программно-аппаратных комплексов и общего количества программно-аппаратных ко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, по состоянию на отчетную дату для каждого типа программно-аппаратных комплексов. Для позиции &quot;Итого по всем типам программно-аппаратных комплексов&quot; фактическое значение определяется как сумма соответствующих фактическ..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план </w:t>
            </w:r>
            <w:hyperlink w:anchor="Par1066" w:tooltip="&lt;2&gt; Указываются плановые значения количества доверенных программно-аппаратных комплексов, общего количества программно-аппаратных комплексов и долей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Российской Федерации (далее - критическая информационная инфраструктура) на принадлежащих ему значимых объектах критической информационной инфраструктуры, предусмотренные разделом 4 &quot;Плановые и факти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факт </w:t>
            </w:r>
            <w:hyperlink w:anchor="Par1068" w:tooltip="&lt;4&gt; Указываются фактические доли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, по состоянию на отчетную дату для каждого типа программно-аппаратных комплексов и для позиции &quot;Итого по всем типам программно-аппаратных комплексов&quot;, которые определяются как отношение фактических значений количества доверенных прогр..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  <w:bookmarkStart w:id="66" w:name="Par1049"/>
            <w:bookmarkEnd w:id="66"/>
            <w:r>
              <w:t>Итого по всем типам программно-аппаратных комплексов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</w:pP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  <w:outlineLvl w:val="2"/>
            </w:pPr>
            <w:r>
              <w:t>Раздел 2. Сведения о причинах недостижения плановых долей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Российской Федерации на принадлежащих</w:t>
            </w:r>
            <w:r>
              <w:t xml:space="preserve"> ему значимых объектах критической информационной инфраструктуры Российской Федерации </w:t>
            </w:r>
            <w:hyperlink w:anchor="Par1069" w:tooltip="&lt;5&gt; Раздел заполняется в случае недостижения плановых долей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, хотя бы по одному типу программно-аппаратных комплексов." w:history="1">
              <w:r>
                <w:rPr>
                  <w:color w:val="0000FF"/>
                </w:rPr>
                <w:t>&lt;5&gt;</w:t>
              </w:r>
            </w:hyperlink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000000">
        <w:tc>
          <w:tcPr>
            <w:tcW w:w="8731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000000" w:rsidRDefault="00702537">
            <w:pPr>
              <w:pStyle w:val="ConsPlusNormal"/>
              <w:jc w:val="both"/>
            </w:pPr>
            <w:r>
              <w:t>.</w:t>
            </w:r>
          </w:p>
        </w:tc>
      </w:tr>
      <w:tr w:rsidR="00000000">
        <w:tc>
          <w:tcPr>
            <w:tcW w:w="8731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lastRenderedPageBreak/>
              <w:t>(описание причин недостижения плановых долей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Российской Федерации на принадлежащих ему значимых</w:t>
            </w:r>
            <w:r>
              <w:t xml:space="preserve"> объектах критической информационной инфраструктуры Российской Федерации, с предложениями по порядку дальнейшей работы)</w:t>
            </w:r>
          </w:p>
        </w:tc>
        <w:tc>
          <w:tcPr>
            <w:tcW w:w="340" w:type="dxa"/>
          </w:tcPr>
          <w:p w:rsidR="00000000" w:rsidRDefault="00702537">
            <w:pPr>
              <w:pStyle w:val="ConsPlusNormal"/>
            </w:pPr>
          </w:p>
        </w:tc>
      </w:tr>
    </w:tbl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ind w:firstLine="540"/>
        <w:jc w:val="both"/>
      </w:pPr>
      <w:r>
        <w:t>--------------------------------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67" w:name="Par1065"/>
      <w:bookmarkEnd w:id="67"/>
      <w:r>
        <w:t>&lt;1&gt; Указывается предшествующий (отчетный) календарный год.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68" w:name="Par1066"/>
      <w:bookmarkEnd w:id="68"/>
      <w:r>
        <w:t>&lt;2&gt; Указывают</w:t>
      </w:r>
      <w:r>
        <w:t>ся плановые значения количества доверенных программно-аппаратных комплексов, общего количества программно-аппаратных комплексов и долей доверенных программно-аппаратных комплексов в общем количестве программно-аппаратных комплексов, применяемых субъектом к</w:t>
      </w:r>
      <w:r>
        <w:t xml:space="preserve">ритической информационной инфраструктуры Российской Федерации (далее - критическая информационная инфраструктура) на принадлежащих ему значимых объектах критической информационной инфраструктуры, предусмотренные </w:t>
      </w:r>
      <w:hyperlink w:anchor="Par563" w:tooltip="Раздел 4. Плановые и фактические доли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" w:history="1">
        <w:r>
          <w:rPr>
            <w:color w:val="0000FF"/>
          </w:rPr>
          <w:t>разделом 4</w:t>
        </w:r>
      </w:hyperlink>
      <w:r>
        <w:t xml:space="preserve"> "Плановые и фактические доли доверенных программно-аппаратных комплексов в общем количестве программно-аппаратных комплексов, применяемых субъектом критической информационной инфраструктуры на принадлежащих ему значимых объектах критичес</w:t>
      </w:r>
      <w:r>
        <w:t>кой информационной инфраструктуры" плана перехода субъекта критической информационной инфраструктуры на преимущественное применение доверенных программно-аппаратных комплексов на принадлежащих ему значимых объектах критической информационной инфраструктуры</w:t>
      </w:r>
      <w:r>
        <w:t>, для каждого типа программно-аппаратных комплексов (на основании значений позиций "Всего по типу" и "Итого по всем типам программно-аппаратных комплексов" по состоянию на соответствующую дату).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69" w:name="Par1067"/>
      <w:bookmarkEnd w:id="69"/>
      <w:r>
        <w:t>&lt;3&gt; Указываются фактические значения количества</w:t>
      </w:r>
      <w:r>
        <w:t xml:space="preserve"> доверенных программно-аппаратных комплексов и общего количества программно-аппаратных комплексов,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инфраструктуры, по состояни</w:t>
      </w:r>
      <w:r>
        <w:t xml:space="preserve">ю на отчетную дату для каждого типа программно-аппаратных комплексов. Для </w:t>
      </w:r>
      <w:hyperlink w:anchor="Par1049" w:tooltip="Итого по всем типам программно-аппаратных комплексов" w:history="1">
        <w:r>
          <w:rPr>
            <w:color w:val="0000FF"/>
          </w:rPr>
          <w:t>позиции</w:t>
        </w:r>
      </w:hyperlink>
      <w:r>
        <w:t xml:space="preserve"> "Итого по всем типам программно-аппаратных комплексов" фактическое значение определяется как</w:t>
      </w:r>
      <w:r>
        <w:t xml:space="preserve"> сумма соответствующих фактических значений по позициям, содержащим данные по типам программно-аппаратных комплексов.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70" w:name="Par1068"/>
      <w:bookmarkEnd w:id="70"/>
      <w:r>
        <w:t>&lt;4&gt; Указываются фактические доли доверенных программно-аппаратных комплексов в общем количестве программно-аппаратных компле</w:t>
      </w:r>
      <w:r>
        <w:t xml:space="preserve">ксов, применяемых субъектом критической информационной инфраструктуры на принадлежащих ему значимых объектах критической информационной инфраструктуры, по состоянию на отчетную дату для каждого типа программно-аппаратных комплексов и для </w:t>
      </w:r>
      <w:hyperlink w:anchor="Par1049" w:tooltip="Итого по всем типам программно-аппаратных комплексов" w:history="1">
        <w:r>
          <w:rPr>
            <w:color w:val="0000FF"/>
          </w:rPr>
          <w:t>позиции</w:t>
        </w:r>
      </w:hyperlink>
      <w:r>
        <w:t xml:space="preserve"> "Итого по всем типам программно-аппаратных комплексов", которые определяются как отношение фактических значений количества доверенных программно-аппаратных комплексов к общему количест</w:t>
      </w:r>
      <w:r>
        <w:t>ву программно-аппаратных комплексов по соответствующим позициям.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71" w:name="Par1069"/>
      <w:bookmarkEnd w:id="71"/>
      <w:r>
        <w:t>&lt;5&gt; Раздел заполняется в случае недостижения плановых долей доверенных программно-аппаратных комплексов в общем количестве программно-аппаратных комплексов, применяемых субъекто</w:t>
      </w:r>
      <w:r>
        <w:t>м критической информационной инфраструктуры на принадлежащих ему значимых объектах критической информационной инфраструктуры, хотя бы по одному типу программно-аппаратных комплексов.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  <w:outlineLvl w:val="1"/>
      </w:pPr>
      <w:r>
        <w:t>Приложение N 6</w:t>
      </w:r>
    </w:p>
    <w:p w:rsidR="00000000" w:rsidRDefault="00702537">
      <w:pPr>
        <w:pStyle w:val="ConsPlusNormal"/>
        <w:jc w:val="right"/>
      </w:pPr>
      <w:r>
        <w:t>к Правилам перехода субъектов</w:t>
      </w:r>
    </w:p>
    <w:p w:rsidR="00000000" w:rsidRDefault="00702537">
      <w:pPr>
        <w:pStyle w:val="ConsPlusNormal"/>
        <w:jc w:val="right"/>
      </w:pPr>
      <w:r>
        <w:t>критической информационной</w:t>
      </w:r>
    </w:p>
    <w:p w:rsidR="00000000" w:rsidRDefault="00702537">
      <w:pPr>
        <w:pStyle w:val="ConsPlusNormal"/>
        <w:jc w:val="right"/>
      </w:pPr>
      <w:r>
        <w:t>инфраструктуры Российской Федерации</w:t>
      </w:r>
    </w:p>
    <w:p w:rsidR="00000000" w:rsidRDefault="00702537">
      <w:pPr>
        <w:pStyle w:val="ConsPlusNormal"/>
        <w:jc w:val="right"/>
      </w:pPr>
      <w:r>
        <w:t>на преимущественное применение</w:t>
      </w:r>
    </w:p>
    <w:p w:rsidR="00000000" w:rsidRDefault="00702537">
      <w:pPr>
        <w:pStyle w:val="ConsPlusNormal"/>
        <w:jc w:val="right"/>
      </w:pPr>
      <w:r>
        <w:t>доверенных программно-аппаратных</w:t>
      </w:r>
    </w:p>
    <w:p w:rsidR="00000000" w:rsidRDefault="00702537">
      <w:pPr>
        <w:pStyle w:val="ConsPlusNormal"/>
        <w:jc w:val="right"/>
      </w:pPr>
      <w:r>
        <w:lastRenderedPageBreak/>
        <w:t>комплексов на принадлежащих</w:t>
      </w:r>
    </w:p>
    <w:p w:rsidR="00000000" w:rsidRDefault="00702537">
      <w:pPr>
        <w:pStyle w:val="ConsPlusNormal"/>
        <w:jc w:val="right"/>
      </w:pPr>
      <w:r>
        <w:t>им значимых объектах критической</w:t>
      </w:r>
    </w:p>
    <w:p w:rsidR="00000000" w:rsidRDefault="00702537">
      <w:pPr>
        <w:pStyle w:val="ConsPlusNormal"/>
        <w:jc w:val="right"/>
      </w:pPr>
      <w:r>
        <w:t>информационной инфраструктуры</w:t>
      </w:r>
    </w:p>
    <w:p w:rsidR="00000000" w:rsidRDefault="00702537">
      <w:pPr>
        <w:pStyle w:val="ConsPlusNormal"/>
        <w:jc w:val="right"/>
      </w:pPr>
      <w:r>
        <w:t>Российск</w:t>
      </w:r>
      <w:r>
        <w:t>ой Федерации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</w:pPr>
      <w:r>
        <w:t>(форма)</w:t>
      </w:r>
    </w:p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270"/>
        <w:gridCol w:w="4780"/>
        <w:gridCol w:w="488"/>
      </w:tblGrid>
      <w:tr w:rsidR="00000000">
        <w:tc>
          <w:tcPr>
            <w:tcW w:w="9071" w:type="dxa"/>
            <w:gridSpan w:val="4"/>
          </w:tcPr>
          <w:p w:rsidR="00000000" w:rsidRDefault="00702537">
            <w:pPr>
              <w:pStyle w:val="ConsPlusNormal"/>
              <w:jc w:val="center"/>
            </w:pPr>
            <w:bookmarkStart w:id="72" w:name="Par1088"/>
            <w:bookmarkEnd w:id="72"/>
            <w:r>
              <w:t>ВЫПИСКА</w:t>
            </w:r>
          </w:p>
          <w:p w:rsidR="00000000" w:rsidRDefault="00702537">
            <w:pPr>
              <w:pStyle w:val="ConsPlusNormal"/>
              <w:jc w:val="center"/>
            </w:pPr>
            <w:r>
              <w:t>из реестра планов перехода субъектов критической информационной инфраструктуры Российской Федерации на преимущественное применение доверенных программно-аппаратных комплексов на принадлежащих им значимых объекта</w:t>
            </w:r>
            <w:r>
              <w:t>х критической информационной инфраструктуры Российской Федерации</w:t>
            </w:r>
          </w:p>
        </w:tc>
      </w:tr>
      <w:tr w:rsidR="00000000">
        <w:tc>
          <w:tcPr>
            <w:tcW w:w="533" w:type="dxa"/>
            <w:vAlign w:val="bottom"/>
          </w:tcPr>
          <w:p w:rsidR="00000000" w:rsidRDefault="00702537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8050" w:type="dxa"/>
            <w:gridSpan w:val="2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488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33" w:type="dxa"/>
          </w:tcPr>
          <w:p w:rsidR="00000000" w:rsidRDefault="00702537">
            <w:pPr>
              <w:pStyle w:val="ConsPlusNormal"/>
            </w:pPr>
          </w:p>
        </w:tc>
        <w:tc>
          <w:tcPr>
            <w:tcW w:w="8050" w:type="dxa"/>
            <w:gridSpan w:val="2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(сфера (область) деятельности уполномоченного органа)</w:t>
            </w:r>
          </w:p>
        </w:tc>
        <w:tc>
          <w:tcPr>
            <w:tcW w:w="488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33" w:type="dxa"/>
          </w:tcPr>
          <w:p w:rsidR="00000000" w:rsidRDefault="00702537">
            <w:pPr>
              <w:pStyle w:val="ConsPlusNormal"/>
            </w:pPr>
          </w:p>
        </w:tc>
        <w:tc>
          <w:tcPr>
            <w:tcW w:w="3270" w:type="dxa"/>
            <w:vAlign w:val="bottom"/>
          </w:tcPr>
          <w:p w:rsidR="00000000" w:rsidRDefault="00702537">
            <w:pPr>
              <w:pStyle w:val="ConsPlusNormal"/>
              <w:jc w:val="center"/>
            </w:pPr>
            <w:r>
              <w:t>по состоянию на 31 декабря</w:t>
            </w:r>
          </w:p>
        </w:tc>
        <w:tc>
          <w:tcPr>
            <w:tcW w:w="4780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488" w:type="dxa"/>
            <w:vAlign w:val="bottom"/>
          </w:tcPr>
          <w:p w:rsidR="00000000" w:rsidRDefault="00702537">
            <w:pPr>
              <w:pStyle w:val="ConsPlusNormal"/>
            </w:pPr>
            <w:r>
              <w:t>г.</w:t>
            </w:r>
          </w:p>
        </w:tc>
      </w:tr>
      <w:tr w:rsidR="00000000">
        <w:tc>
          <w:tcPr>
            <w:tcW w:w="533" w:type="dxa"/>
          </w:tcPr>
          <w:p w:rsidR="00000000" w:rsidRDefault="00702537">
            <w:pPr>
              <w:pStyle w:val="ConsPlusNormal"/>
            </w:pPr>
          </w:p>
        </w:tc>
        <w:tc>
          <w:tcPr>
            <w:tcW w:w="3270" w:type="dxa"/>
          </w:tcPr>
          <w:p w:rsidR="00000000" w:rsidRDefault="00702537">
            <w:pPr>
              <w:pStyle w:val="ConsPlusNormal"/>
            </w:pPr>
          </w:p>
        </w:tc>
        <w:tc>
          <w:tcPr>
            <w:tcW w:w="4780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(предшествующий календарный год)</w:t>
            </w:r>
          </w:p>
        </w:tc>
        <w:tc>
          <w:tcPr>
            <w:tcW w:w="488" w:type="dxa"/>
          </w:tcPr>
          <w:p w:rsidR="00000000" w:rsidRDefault="00702537">
            <w:pPr>
              <w:pStyle w:val="ConsPlusNormal"/>
            </w:pP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5896"/>
        <w:gridCol w:w="2608"/>
      </w:tblGrid>
      <w:tr w:rsidR="00000000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000000">
        <w:tc>
          <w:tcPr>
            <w:tcW w:w="571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bookmarkStart w:id="73" w:name="Par1108"/>
            <w:bookmarkEnd w:id="73"/>
            <w:r>
              <w:t>1.</w:t>
            </w:r>
          </w:p>
        </w:tc>
        <w:tc>
          <w:tcPr>
            <w:tcW w:w="5896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>Количество планов перехода субъектов критической информационной инфраструктуры Российской Федерации (далее - критическая информационная инфраструктура) на преимущественное применение доверенных программно-аппаратных ко</w:t>
            </w:r>
            <w:r>
              <w:t>мплексов на принадлежащих им значимых объектах критической информационной инфраструктуры (далее - планы перехода), сведения о которых содержатся в реестре планов перехода в сфере (области) деятельности уполномоченного органа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1" w:type="dxa"/>
          </w:tcPr>
          <w:p w:rsidR="00000000" w:rsidRDefault="007025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</w:tcPr>
          <w:p w:rsidR="00000000" w:rsidRDefault="00702537">
            <w:pPr>
              <w:pStyle w:val="ConsPlusNormal"/>
            </w:pPr>
            <w:r>
              <w:t xml:space="preserve">Количество субъектов критической информационной инфраструктуры, функционирующих в сфере (области) деятельности уполномоченного органа, сведения о которых содержатся в реестре значимых объектов критической информационной инфраструктуры </w:t>
            </w:r>
            <w:hyperlink w:anchor="Par1152" w:tooltip="&lt;1&gt; Значение определяется на основании данных, содержащихся в выписке из реестра значимых объектов критической информационной инфраструктуры по состоянию на отчетную дату, полученной уполномоченным органом от Федеральной службы по техническому и экспортному контролю в установленном поряд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1" w:type="dxa"/>
          </w:tcPr>
          <w:p w:rsidR="00000000" w:rsidRDefault="007025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</w:tcPr>
          <w:p w:rsidR="00000000" w:rsidRDefault="00702537">
            <w:pPr>
              <w:pStyle w:val="ConsPlusNormal"/>
            </w:pPr>
            <w:r>
              <w:t xml:space="preserve">Количество значимых объектов критической информационной инфраструктуры, сведения о которых содержатся в реестре планов перехода в сфере (области) деятельности уполномоченного органа </w:t>
            </w:r>
            <w:hyperlink w:anchor="Par1153" w:tooltip="&lt;2&gt; Указывается сумма значений, содержащихся в графе &quot;Количество значимых объектов критической информационной инфраструктуры, сведения о которых содержатся в актуальной редакции плана перехода&quot; раздела 1 &quot;Сведения о планах перехода субъектов критической информационной инфраструктуры Российской Федерации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Российской Федерации&quot; реестра планов перехода в с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1" w:type="dxa"/>
          </w:tcPr>
          <w:p w:rsidR="00000000" w:rsidRDefault="007025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</w:tcPr>
          <w:p w:rsidR="00000000" w:rsidRDefault="00702537">
            <w:pPr>
              <w:pStyle w:val="ConsPlusNormal"/>
            </w:pPr>
            <w:r>
              <w:t>Количество значимых объектов критической информационной инфраструктуры, принадлежащих субъектам критической информационной инфраструктуры, функционирующим в сфере (области) деятельности уполномоченного органа, сведения о которых содер</w:t>
            </w:r>
            <w:r>
              <w:t xml:space="preserve">жатся в реестре значимых объектов критической информационной инфраструктуры </w:t>
            </w:r>
            <w:hyperlink w:anchor="Par1152" w:tooltip="&lt;1&gt; Значение определяется на основании данных, содержащихся в выписке из реестра значимых объектов критической информационной инфраструктуры по состоянию на отчетную дату, полученной уполномоченным органом от Федеральной службы по техническому и экспортному контролю в установленном поряд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1" w:type="dxa"/>
          </w:tcPr>
          <w:p w:rsidR="00000000" w:rsidRDefault="00702537">
            <w:pPr>
              <w:pStyle w:val="ConsPlusNormal"/>
              <w:jc w:val="center"/>
            </w:pPr>
            <w:bookmarkStart w:id="74" w:name="Par1120"/>
            <w:bookmarkEnd w:id="74"/>
            <w:r>
              <w:t>5.</w:t>
            </w:r>
          </w:p>
        </w:tc>
        <w:tc>
          <w:tcPr>
            <w:tcW w:w="5896" w:type="dxa"/>
          </w:tcPr>
          <w:p w:rsidR="00000000" w:rsidRDefault="00702537">
            <w:pPr>
              <w:pStyle w:val="ConsPlusNormal"/>
            </w:pPr>
            <w:r>
              <w:t>Количество доверенных программно-аппаратных комплексов, применяемых субъектами критической и</w:t>
            </w:r>
            <w:r>
              <w:t xml:space="preserve">нформационной инфраструктуры, функционирующими в </w:t>
            </w:r>
            <w:r>
              <w:lastRenderedPageBreak/>
              <w:t xml:space="preserve">сфере (области) деятельности уполномоченного органа, на принадлежащих им значимых объектах критической информационной инфраструктуры </w:t>
            </w:r>
            <w:hyperlink w:anchor="Par1154" w:tooltip="&lt;3&gt; Указываются суммы соответственно плановых и фактических значений, указанных в позициях &quot;Количество доверенных программно-аппаратных комплексов, штук&quot; раздела 2 &quot;Сведения о программно-аппаратных комплексах, содержащиеся в планах перехода и отчетах о реализации планов перехода за соответствующий календарный год&quot; реестра планов перехода в соответствующей сфере (области) деятельности по состоянию на отчетную дату.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608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1" w:type="dxa"/>
          </w:tcPr>
          <w:p w:rsidR="00000000" w:rsidRDefault="00702537">
            <w:pPr>
              <w:pStyle w:val="ConsPlusNormal"/>
            </w:pPr>
          </w:p>
        </w:tc>
        <w:tc>
          <w:tcPr>
            <w:tcW w:w="5896" w:type="dxa"/>
          </w:tcPr>
          <w:p w:rsidR="00000000" w:rsidRDefault="00702537">
            <w:pPr>
              <w:pStyle w:val="ConsPlusNormal"/>
            </w:pPr>
            <w:r>
              <w:t>плановое</w:t>
            </w:r>
          </w:p>
        </w:tc>
        <w:tc>
          <w:tcPr>
            <w:tcW w:w="2608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1" w:type="dxa"/>
          </w:tcPr>
          <w:p w:rsidR="00000000" w:rsidRDefault="00702537">
            <w:pPr>
              <w:pStyle w:val="ConsPlusNormal"/>
            </w:pPr>
          </w:p>
        </w:tc>
        <w:tc>
          <w:tcPr>
            <w:tcW w:w="5896" w:type="dxa"/>
          </w:tcPr>
          <w:p w:rsidR="00000000" w:rsidRDefault="00702537">
            <w:pPr>
              <w:pStyle w:val="ConsPlusNormal"/>
            </w:pPr>
            <w:r>
              <w:t>фактическое</w:t>
            </w:r>
          </w:p>
        </w:tc>
        <w:tc>
          <w:tcPr>
            <w:tcW w:w="2608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1" w:type="dxa"/>
          </w:tcPr>
          <w:p w:rsidR="00000000" w:rsidRDefault="00702537">
            <w:pPr>
              <w:pStyle w:val="ConsPlusNormal"/>
              <w:jc w:val="center"/>
            </w:pPr>
            <w:bookmarkStart w:id="75" w:name="Par1129"/>
            <w:bookmarkEnd w:id="75"/>
            <w:r>
              <w:t>6.</w:t>
            </w:r>
          </w:p>
        </w:tc>
        <w:tc>
          <w:tcPr>
            <w:tcW w:w="5896" w:type="dxa"/>
          </w:tcPr>
          <w:p w:rsidR="00000000" w:rsidRDefault="00702537">
            <w:pPr>
              <w:pStyle w:val="ConsPlusNormal"/>
            </w:pPr>
            <w:r>
              <w:t>Общее количество программно-аппаратных комплексов, применяемых субъектами критической информационной инфраструктуры, функционирующими в сфере (области) деятельности уполномоченного органа, на принадлежащих им значимых объектах критической информационной ин</w:t>
            </w:r>
            <w:r>
              <w:t xml:space="preserve">фраструктуры </w:t>
            </w:r>
            <w:hyperlink w:anchor="Par1155" w:tooltip="&lt;4&gt; Указываются суммы соответственно плановых и фактических значений, указанных в позициях &quot;Общее количество программно-аппаратных комплексов, штук&quot; раздела 2 &quot;Сведения о программно-аппаратных комплексах, содержащиеся в планах перехода и отчетах о реализации планов перехода за соответствующий календарный год&quot; реестра планов перехода в соответствующей сфере (области) деятельности по состоянию на отчетную дату.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2608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1" w:type="dxa"/>
          </w:tcPr>
          <w:p w:rsidR="00000000" w:rsidRDefault="00702537">
            <w:pPr>
              <w:pStyle w:val="ConsPlusNormal"/>
            </w:pPr>
          </w:p>
        </w:tc>
        <w:tc>
          <w:tcPr>
            <w:tcW w:w="5896" w:type="dxa"/>
          </w:tcPr>
          <w:p w:rsidR="00000000" w:rsidRDefault="00702537">
            <w:pPr>
              <w:pStyle w:val="ConsPlusNormal"/>
            </w:pPr>
            <w:r>
              <w:t>плановое</w:t>
            </w:r>
          </w:p>
        </w:tc>
        <w:tc>
          <w:tcPr>
            <w:tcW w:w="2608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1" w:type="dxa"/>
          </w:tcPr>
          <w:p w:rsidR="00000000" w:rsidRDefault="00702537">
            <w:pPr>
              <w:pStyle w:val="ConsPlusNormal"/>
            </w:pPr>
          </w:p>
        </w:tc>
        <w:tc>
          <w:tcPr>
            <w:tcW w:w="5896" w:type="dxa"/>
          </w:tcPr>
          <w:p w:rsidR="00000000" w:rsidRDefault="00702537">
            <w:pPr>
              <w:pStyle w:val="ConsPlusNormal"/>
            </w:pPr>
            <w:r>
              <w:t>фактическое</w:t>
            </w:r>
          </w:p>
        </w:tc>
        <w:tc>
          <w:tcPr>
            <w:tcW w:w="2608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1" w:type="dxa"/>
          </w:tcPr>
          <w:p w:rsidR="00000000" w:rsidRDefault="007025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</w:tcPr>
          <w:p w:rsidR="00000000" w:rsidRDefault="00702537">
            <w:pPr>
              <w:pStyle w:val="ConsPlusNormal"/>
            </w:pPr>
            <w:r>
              <w:t xml:space="preserve">Доля доверенных </w:t>
            </w:r>
            <w:r>
              <w:t>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инфраструктуры, функционирующими в сфере (области) деятельности уполномоченного органа, на принадлежащих им значимых объ</w:t>
            </w:r>
            <w:r>
              <w:t xml:space="preserve">ектах критической информационной инфраструктуры, процентов </w:t>
            </w:r>
            <w:hyperlink w:anchor="Par1156" w:tooltip="&lt;5&gt; Плановые и фактические значения долей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, функционирующими в соответствующей сфере (области), на принадлежащих им значимых объектах критической информационной инфраструктуры, по состоянию на отчетную дату определяются как отношения плановых и фактических значений из позиции 5 настоящей выписки соответственно к плановым и фактическим значениям и...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2608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1" w:type="dxa"/>
          </w:tcPr>
          <w:p w:rsidR="00000000" w:rsidRDefault="00702537">
            <w:pPr>
              <w:pStyle w:val="ConsPlusNormal"/>
            </w:pPr>
          </w:p>
        </w:tc>
        <w:tc>
          <w:tcPr>
            <w:tcW w:w="5896" w:type="dxa"/>
          </w:tcPr>
          <w:p w:rsidR="00000000" w:rsidRDefault="00702537">
            <w:pPr>
              <w:pStyle w:val="ConsPlusNormal"/>
            </w:pPr>
            <w:r>
              <w:t>плановое</w:t>
            </w:r>
          </w:p>
        </w:tc>
        <w:tc>
          <w:tcPr>
            <w:tcW w:w="2608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1" w:type="dxa"/>
          </w:tcPr>
          <w:p w:rsidR="00000000" w:rsidRDefault="00702537">
            <w:pPr>
              <w:pStyle w:val="ConsPlusNormal"/>
            </w:pPr>
          </w:p>
        </w:tc>
        <w:tc>
          <w:tcPr>
            <w:tcW w:w="5896" w:type="dxa"/>
          </w:tcPr>
          <w:p w:rsidR="00000000" w:rsidRDefault="00702537">
            <w:pPr>
              <w:pStyle w:val="ConsPlusNormal"/>
            </w:pPr>
            <w:r>
              <w:t>фактическое</w:t>
            </w:r>
          </w:p>
        </w:tc>
        <w:tc>
          <w:tcPr>
            <w:tcW w:w="2608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1" w:type="dxa"/>
          </w:tcPr>
          <w:p w:rsidR="00000000" w:rsidRDefault="00702537">
            <w:pPr>
              <w:pStyle w:val="ConsPlusNormal"/>
              <w:jc w:val="center"/>
            </w:pPr>
            <w:bookmarkStart w:id="76" w:name="Par1147"/>
            <w:bookmarkEnd w:id="76"/>
            <w:r>
              <w:t>8.</w:t>
            </w:r>
          </w:p>
        </w:tc>
        <w:tc>
          <w:tcPr>
            <w:tcW w:w="5896" w:type="dxa"/>
          </w:tcPr>
          <w:p w:rsidR="00000000" w:rsidRDefault="00702537">
            <w:pPr>
              <w:pStyle w:val="ConsPlusNormal"/>
            </w:pPr>
            <w:r>
              <w:t xml:space="preserve">Прогнозный объем затрат субъектов критической информационной инфраструктуры, функционирующих в сфере (области) деятельности уполномоченного органа, на реализацию планов перехода в 2025 - 2029 годах, млн. рублей </w:t>
            </w:r>
            <w:hyperlink w:anchor="Par1157" w:tooltip="&lt;6&gt; Указывается сумма значений, содержащихся на пересечении позиций &quot;Прогнозный объем затрат субъекта критической информационной инфраструктуры на реализацию плана перехода, млн. рублей&quot; и графы &quot;Значение показателя за 2025 - 2029 годы&quot; раздела 2 &quot;Сведения о программно-аппаратных комплексах, содержащиеся в планах перехода и отчетах о реализации планов перехода за соответствующий календарный год&quot; реестра планов перехода в соответствующей сфере (области) деятельности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608" w:type="dxa"/>
          </w:tcPr>
          <w:p w:rsidR="00000000" w:rsidRDefault="00702537">
            <w:pPr>
              <w:pStyle w:val="ConsPlusNormal"/>
            </w:pPr>
          </w:p>
        </w:tc>
      </w:tr>
    </w:tbl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ind w:firstLine="540"/>
        <w:jc w:val="both"/>
      </w:pPr>
      <w:r>
        <w:t>--------------------------------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77" w:name="Par1152"/>
      <w:bookmarkEnd w:id="77"/>
      <w:r>
        <w:t>&lt;1&gt; Значение определяется на основании данных, содержащихся в выписке из реестра значимых объектов критической информационной инфраструктуры по состоянию на отчетную дату, полученной уполномоченным органом от Федеральной службы по техническому и экспорт</w:t>
      </w:r>
      <w:r>
        <w:t>ному контролю в установленном порядке.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78" w:name="Par1153"/>
      <w:bookmarkEnd w:id="78"/>
      <w:r>
        <w:t xml:space="preserve">&lt;2&gt; Указывается сумма значений, содержащихся в </w:t>
      </w:r>
      <w:hyperlink w:anchor="Par849" w:tooltip="Количество значимых объектов критической информационной инфраструктуры, сведения о которых содержатся в актуальной редакции плана перехода &lt;1&gt;" w:history="1">
        <w:r>
          <w:rPr>
            <w:color w:val="0000FF"/>
          </w:rPr>
          <w:t>графе</w:t>
        </w:r>
      </w:hyperlink>
      <w:r>
        <w:t xml:space="preserve"> "Количество значимых объектов критической информационной инфраструктуры, сведения о которых содержатся в актуальной редакции плана перехода" раздела 1 "Сведения о планах перехода субъектов критической информационной инфраструктуры Росс</w:t>
      </w:r>
      <w:r>
        <w:t>ийской Федерации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Российской Федерации" реестра планов перехода в соответствующей сфере (области) деят</w:t>
      </w:r>
      <w:r>
        <w:t>ельности по состоянию на отчетную дату.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79" w:name="Par1154"/>
      <w:bookmarkEnd w:id="79"/>
      <w:r>
        <w:t xml:space="preserve">&lt;3&gt; Указываются суммы соответственно плановых и фактических значений, указанных в </w:t>
      </w:r>
      <w:hyperlink w:anchor="Par897" w:tooltip="Количество доверенных программно-аппаратных комплексов, штук" w:history="1">
        <w:r>
          <w:rPr>
            <w:color w:val="0000FF"/>
          </w:rPr>
          <w:t>позициях</w:t>
        </w:r>
      </w:hyperlink>
      <w:r>
        <w:t xml:space="preserve"> "Количество доверенных</w:t>
      </w:r>
      <w:r>
        <w:t xml:space="preserve"> программно-аппаратных комплексов, штук" раздела 2 "Сведения о программно-аппаратных комплексах, содержащиеся в планах перехода и отчетах о реализации планов перехода за соответствующий календарный год" реестра планов перехода в соответствующей сфере (обла</w:t>
      </w:r>
      <w:r>
        <w:t>сти) деятельности по состоянию на отчетную дату.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80" w:name="Par1155"/>
      <w:bookmarkEnd w:id="80"/>
      <w:r>
        <w:lastRenderedPageBreak/>
        <w:t xml:space="preserve">&lt;4&gt; Указываются суммы соответственно плановых и фактических значений, указанных в </w:t>
      </w:r>
      <w:hyperlink w:anchor="Par915" w:tooltip="Общее количество программно-аппаратных комплексов, штук" w:history="1">
        <w:r>
          <w:rPr>
            <w:color w:val="0000FF"/>
          </w:rPr>
          <w:t>позициях</w:t>
        </w:r>
      </w:hyperlink>
      <w:r>
        <w:t xml:space="preserve"> "Общее количество </w:t>
      </w:r>
      <w:r>
        <w:t>программно-аппаратных комплексов, штук" раздела 2 "Сведения о программно-аппаратных комплексах, содержащиеся в планах перехода и отчетах о реализации планов перехода за соответствующий календарный год" реестра планов перехода в соответствующей сфере (облас</w:t>
      </w:r>
      <w:r>
        <w:t>ти) деятельности по состоянию на отчетную дату.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81" w:name="Par1156"/>
      <w:bookmarkEnd w:id="81"/>
      <w:r>
        <w:t>&lt;5&gt; Плановые и фактические значения долей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</w:t>
      </w:r>
      <w:r>
        <w:t xml:space="preserve">структуры, функционирующими в соответствующей сфере (области), на принадлежащих им значимых объектах критической информационной инфраструктуры, по состоянию на отчетную дату определяются как отношения плановых и фактических значений из </w:t>
      </w:r>
      <w:hyperlink w:anchor="Par1120" w:tooltip="5." w:history="1">
        <w:r>
          <w:rPr>
            <w:color w:val="0000FF"/>
          </w:rPr>
          <w:t>позиции 5</w:t>
        </w:r>
      </w:hyperlink>
      <w:r>
        <w:t xml:space="preserve"> настоящей выписки соответственно к плановым и фактическим значениям из </w:t>
      </w:r>
      <w:hyperlink w:anchor="Par1129" w:tooltip="6." w:history="1">
        <w:r>
          <w:rPr>
            <w:color w:val="0000FF"/>
          </w:rPr>
          <w:t>позиции 6</w:t>
        </w:r>
      </w:hyperlink>
      <w:r>
        <w:t xml:space="preserve"> настоящей выписки, выраженные в процентах.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82" w:name="Par1157"/>
      <w:bookmarkEnd w:id="82"/>
      <w:r>
        <w:t xml:space="preserve">&lt;6&gt; Указывается сумма значений, содержащихся на пересечении </w:t>
      </w:r>
      <w:hyperlink w:anchor="Par949" w:tooltip="Прогнозный объем затрат субъекта критической информационной инфраструктуры на реализацию плана перехода, млн. рублей" w:history="1">
        <w:r>
          <w:rPr>
            <w:color w:val="0000FF"/>
          </w:rPr>
          <w:t>позиций</w:t>
        </w:r>
      </w:hyperlink>
      <w:r>
        <w:t xml:space="preserve"> "Прогнозный объем затрат субъекта критической информационной инфраструктуры на реализацию плана перехода, м</w:t>
      </w:r>
      <w:r>
        <w:t xml:space="preserve">лн. рублей" и </w:t>
      </w:r>
      <w:hyperlink w:anchor="Par895" w:tooltip="за 2025 - 2029 годы" w:history="1">
        <w:r>
          <w:rPr>
            <w:color w:val="0000FF"/>
          </w:rPr>
          <w:t>графы</w:t>
        </w:r>
      </w:hyperlink>
      <w:r>
        <w:t xml:space="preserve"> "Значение показателя за 2025 - 2029 годы" раздела 2 "Сведения о программно-аппаратных комплексах, содержащиеся в планах перехода и отчетах о реализации планов перехода за соответствующий к</w:t>
      </w:r>
      <w:r>
        <w:t>алендарный год" реестра планов перехода в соответствующей сфере (области) деятельности.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  <w:outlineLvl w:val="1"/>
      </w:pPr>
      <w:r>
        <w:t>Приложение N 7</w:t>
      </w:r>
    </w:p>
    <w:p w:rsidR="00000000" w:rsidRDefault="00702537">
      <w:pPr>
        <w:pStyle w:val="ConsPlusNormal"/>
        <w:jc w:val="right"/>
      </w:pPr>
      <w:r>
        <w:t>к Правилам перехода субъектов</w:t>
      </w:r>
    </w:p>
    <w:p w:rsidR="00000000" w:rsidRDefault="00702537">
      <w:pPr>
        <w:pStyle w:val="ConsPlusNormal"/>
        <w:jc w:val="right"/>
      </w:pPr>
      <w:r>
        <w:t>критической информационной</w:t>
      </w:r>
    </w:p>
    <w:p w:rsidR="00000000" w:rsidRDefault="00702537">
      <w:pPr>
        <w:pStyle w:val="ConsPlusNormal"/>
        <w:jc w:val="right"/>
      </w:pPr>
      <w:r>
        <w:t>инфраструктуры Российской Федерации</w:t>
      </w:r>
    </w:p>
    <w:p w:rsidR="00000000" w:rsidRDefault="00702537">
      <w:pPr>
        <w:pStyle w:val="ConsPlusNormal"/>
        <w:jc w:val="right"/>
      </w:pPr>
      <w:r>
        <w:t>на преимущественное применение</w:t>
      </w:r>
    </w:p>
    <w:p w:rsidR="00000000" w:rsidRDefault="00702537">
      <w:pPr>
        <w:pStyle w:val="ConsPlusNormal"/>
        <w:jc w:val="right"/>
      </w:pPr>
      <w:r>
        <w:t>доверенных программно-аппаратных</w:t>
      </w:r>
    </w:p>
    <w:p w:rsidR="00000000" w:rsidRDefault="00702537">
      <w:pPr>
        <w:pStyle w:val="ConsPlusNormal"/>
        <w:jc w:val="right"/>
      </w:pPr>
      <w:r>
        <w:t>комплексов на принадлежащих</w:t>
      </w:r>
    </w:p>
    <w:p w:rsidR="00000000" w:rsidRDefault="00702537">
      <w:pPr>
        <w:pStyle w:val="ConsPlusNormal"/>
        <w:jc w:val="right"/>
      </w:pPr>
      <w:r>
        <w:t>им значимых объектах критической</w:t>
      </w:r>
    </w:p>
    <w:p w:rsidR="00000000" w:rsidRDefault="00702537">
      <w:pPr>
        <w:pStyle w:val="ConsPlusNormal"/>
        <w:jc w:val="right"/>
      </w:pPr>
      <w:r>
        <w:t>информационной инфраструктуры</w:t>
      </w:r>
    </w:p>
    <w:p w:rsidR="00000000" w:rsidRDefault="00702537">
      <w:pPr>
        <w:pStyle w:val="ConsPlusNormal"/>
        <w:jc w:val="right"/>
      </w:pPr>
      <w:r>
        <w:t>Российской Федерации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</w:pPr>
      <w:r>
        <w:t>(форма)</w:t>
      </w:r>
    </w:p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3855"/>
        <w:gridCol w:w="454"/>
        <w:gridCol w:w="3572"/>
        <w:gridCol w:w="657"/>
      </w:tblGrid>
      <w:tr w:rsidR="00000000">
        <w:tc>
          <w:tcPr>
            <w:tcW w:w="9071" w:type="dxa"/>
            <w:gridSpan w:val="5"/>
          </w:tcPr>
          <w:p w:rsidR="00000000" w:rsidRDefault="00702537">
            <w:pPr>
              <w:pStyle w:val="ConsPlusNormal"/>
              <w:jc w:val="center"/>
            </w:pPr>
            <w:bookmarkStart w:id="83" w:name="Par1176"/>
            <w:bookmarkEnd w:id="83"/>
            <w:r>
              <w:t>ОТЧЕТ</w:t>
            </w:r>
          </w:p>
          <w:p w:rsidR="00000000" w:rsidRDefault="00702537">
            <w:pPr>
              <w:pStyle w:val="ConsPlusNormal"/>
              <w:jc w:val="center"/>
            </w:pPr>
            <w:r>
              <w:t>о ходе реализации плана организации перехода субъе</w:t>
            </w:r>
            <w:r>
              <w:t>ктов критической информационной инфраструктуры Российской Федерации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Российской Федерации</w:t>
            </w:r>
          </w:p>
        </w:tc>
      </w:tr>
      <w:tr w:rsidR="00000000">
        <w:tc>
          <w:tcPr>
            <w:tcW w:w="533" w:type="dxa"/>
            <w:vAlign w:val="bottom"/>
          </w:tcPr>
          <w:p w:rsidR="00000000" w:rsidRDefault="00702537">
            <w:pPr>
              <w:pStyle w:val="ConsPlusNormal"/>
              <w:jc w:val="right"/>
            </w:pPr>
            <w:r>
              <w:t>в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000000" w:rsidRDefault="00702537">
            <w:pPr>
              <w:pStyle w:val="ConsPlusNormal"/>
            </w:pPr>
          </w:p>
        </w:tc>
        <w:tc>
          <w:tcPr>
            <w:tcW w:w="454" w:type="dxa"/>
            <w:vAlign w:val="bottom"/>
          </w:tcPr>
          <w:p w:rsidR="00000000" w:rsidRDefault="00702537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bottom"/>
          </w:tcPr>
          <w:p w:rsidR="00000000" w:rsidRDefault="00702537">
            <w:pPr>
              <w:pStyle w:val="ConsPlusNormal"/>
            </w:pPr>
          </w:p>
        </w:tc>
        <w:tc>
          <w:tcPr>
            <w:tcW w:w="657" w:type="dxa"/>
            <w:vAlign w:val="bottom"/>
          </w:tcPr>
          <w:p w:rsidR="00000000" w:rsidRDefault="00702537">
            <w:pPr>
              <w:pStyle w:val="ConsPlusNormal"/>
              <w:jc w:val="both"/>
            </w:pPr>
            <w:r>
              <w:t>год</w:t>
            </w:r>
          </w:p>
        </w:tc>
      </w:tr>
      <w:tr w:rsidR="00000000">
        <w:tc>
          <w:tcPr>
            <w:tcW w:w="533" w:type="dxa"/>
          </w:tcPr>
          <w:p w:rsidR="00000000" w:rsidRDefault="00702537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(сфера (область) деятельности уполномоченного органа)</w:t>
            </w:r>
          </w:p>
        </w:tc>
        <w:tc>
          <w:tcPr>
            <w:tcW w:w="454" w:type="dxa"/>
          </w:tcPr>
          <w:p w:rsidR="00000000" w:rsidRDefault="00702537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(предшествующий календарный год)</w:t>
            </w:r>
          </w:p>
        </w:tc>
        <w:tc>
          <w:tcPr>
            <w:tcW w:w="657" w:type="dxa"/>
          </w:tcPr>
          <w:p w:rsidR="00000000" w:rsidRDefault="00702537">
            <w:pPr>
              <w:pStyle w:val="ConsPlusNormal"/>
            </w:pPr>
          </w:p>
        </w:tc>
      </w:tr>
    </w:tbl>
    <w:p w:rsidR="00000000" w:rsidRDefault="0070253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  <w:outlineLvl w:val="2"/>
            </w:pPr>
            <w:bookmarkStart w:id="84" w:name="Par1189"/>
            <w:bookmarkEnd w:id="84"/>
            <w:r>
              <w:t>Раздел 1. Прогнозные и фактические доли доверенных программно-аппаратных комплексов в общем количестве программно-аппаратных комплексов, применяе</w:t>
            </w:r>
            <w:r>
              <w:t>мых субъектами критической информационной инфраструктуры Российской Федерации на принадлежащих им значимых объектах критической информационной инфраструктуры Российской Федерации</w:t>
            </w: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587"/>
        <w:gridCol w:w="1587"/>
        <w:gridCol w:w="1531"/>
        <w:gridCol w:w="1417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Типы программно-аппаратных комплексов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Количество доверенных программно-аппаратных комплексов, 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Общее количество программно-аппаратных комплексов, штук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Доля доверенных программно-аппаратных комплексов в общем количестве программно-аппаратных комплексов,</w:t>
            </w:r>
            <w:r>
              <w:t xml:space="preserve"> процентов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на 31 декабря 202_ г. </w:t>
            </w:r>
            <w:hyperlink w:anchor="Par1242" w:tooltip="&lt;1&gt; Указывается предшествующий (отчетный) календар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на 31 декабря 202_ г. </w:t>
            </w:r>
            <w:hyperlink w:anchor="Par1242" w:tooltip="&lt;1&gt; Указывается предшествующий (отчетный) календар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на 31 декабря </w:t>
            </w:r>
            <w:r>
              <w:t xml:space="preserve">202_ г. </w:t>
            </w:r>
            <w:hyperlink w:anchor="Par1242" w:tooltip="&lt;1&gt; Указывается предшествующий (отчетный) календарный год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факт </w:t>
            </w:r>
            <w:hyperlink w:anchor="Par1243" w:tooltip="&lt;2&gt; Указываются фактические значения количества доверенных программно-аппаратных комплексов и общего количества программно-аппаратных комплексов, применяемых субъектами критической информационной инфраструктуры Российской Федерации (далее - критическая информационная инфраструктура) на принадлежащих им значимых объектах критической информационной инфраструктуры, функционирующими в сфере (области) деятельности уполномоченного органа, на отчетную дату. При этом упомянутые фактические значения определяются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факт </w:t>
            </w:r>
            <w:hyperlink w:anchor="Par1243" w:tooltip="&lt;2&gt; Указываются фактические значения количества доверенных программно-аппаратных комплексов и общего количества программно-аппаратных комплексов, применяемых субъектами критической информационной инфраструктуры Российской Федерации (далее - критическая информационная инфраструктура) на принадлежащих им значимых объектах критической информационной инфраструктуры, функционирующими в сфере (области) деятельности уполномоченного органа, на отчетную дату. При этом упомянутые фактические значения определяются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прогноз </w:t>
            </w:r>
            <w:hyperlink w:anchor="Par1244" w:tooltip="&lt;3&gt; Указываются прогнозны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, предусмотренные разделом 2 &quot;Оценочные, прогнозные и фактически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..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факт </w:t>
            </w:r>
            <w:hyperlink w:anchor="Par1245" w:tooltip="&lt;4&gt; Указываются фактически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, по состоянию на отчетную дату для каждого типа программно-аппаратных комплексов и для позиции &quot;Итого по всем типам программно-аппаратных комплексов&quot;, которые определяются как отношение фактических значений количества доверенных прогр..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bookmarkStart w:id="85" w:name="Par1228"/>
            <w:bookmarkEnd w:id="85"/>
            <w:r>
              <w:t>Итого по всем типам программно-аппаратных комплексов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  <w:outlineLvl w:val="2"/>
            </w:pPr>
            <w:r>
              <w:t>Раздел 2. Сведения о причинах недостижения прогнозных долей доверенных программно-аппаратных комплексов в общем количестве программно-аппаратных комплексов, применяемых субъектами критической инфор</w:t>
            </w:r>
            <w:r>
              <w:t xml:space="preserve">мационной инфраструктуры Российской Федерации на принадлежащих им значимых объектах критической информационной инфраструктуры Российской Федерации </w:t>
            </w:r>
            <w:hyperlink w:anchor="Par1246" w:tooltip="&lt;5&gt; Раздел заполняется в случае недостижения прогнозных долей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, хотя бы по одному типу программно-аппаратных комплексов." w:history="1">
              <w:r>
                <w:rPr>
                  <w:color w:val="0000FF"/>
                </w:rPr>
                <w:t>&lt;5&gt;</w:t>
              </w:r>
            </w:hyperlink>
          </w:p>
        </w:tc>
      </w:tr>
    </w:tbl>
    <w:p w:rsidR="00000000" w:rsidRDefault="0070253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06"/>
        <w:gridCol w:w="465"/>
      </w:tblGrid>
      <w:tr w:rsidR="00000000">
        <w:tc>
          <w:tcPr>
            <w:tcW w:w="8606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465" w:type="dxa"/>
            <w:vAlign w:val="bottom"/>
          </w:tcPr>
          <w:p w:rsidR="00000000" w:rsidRDefault="00702537">
            <w:pPr>
              <w:pStyle w:val="ConsPlusNormal"/>
              <w:jc w:val="both"/>
            </w:pPr>
            <w:r>
              <w:t>.</w:t>
            </w:r>
          </w:p>
        </w:tc>
      </w:tr>
      <w:tr w:rsidR="00000000">
        <w:tc>
          <w:tcPr>
            <w:tcW w:w="8606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(описание причин недостижения прогнозных долей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Российской Федерации на принадлежащих им значим</w:t>
            </w:r>
            <w:r>
              <w:t>ых объектах критической информационной инфраструктуры Российской Федерации, с предложениями по порядку дальнейшей работы)</w:t>
            </w:r>
          </w:p>
        </w:tc>
        <w:tc>
          <w:tcPr>
            <w:tcW w:w="465" w:type="dxa"/>
          </w:tcPr>
          <w:p w:rsidR="00000000" w:rsidRDefault="00702537">
            <w:pPr>
              <w:pStyle w:val="ConsPlusNormal"/>
            </w:pPr>
          </w:p>
        </w:tc>
      </w:tr>
    </w:tbl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ind w:firstLine="540"/>
        <w:jc w:val="both"/>
      </w:pPr>
      <w:r>
        <w:t>--------------------------------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86" w:name="Par1242"/>
      <w:bookmarkEnd w:id="86"/>
      <w:r>
        <w:t>&lt;1&gt; Указывается предшествующий (отчетный) календарный год.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87" w:name="Par1243"/>
      <w:bookmarkEnd w:id="87"/>
      <w:r>
        <w:t>&lt;2&gt; Указыва</w:t>
      </w:r>
      <w:r>
        <w:t>ются фактические значения количества доверенных программно-аппаратных комплексов и общего количества программно-аппаратных комплексов, применяемых субъектами критической информационной инфраструктуры Российской Федерации (далее - критическая информационная</w:t>
      </w:r>
      <w:r>
        <w:t xml:space="preserve"> инфраструктура) на принадлежащих им значимых объектах критической информационной инфраструктуры, функционирующими в сфере (области) деятельности уполномоченного органа, на отчетную дату. При этом упомянутые фактические значения определяются как суммы факт</w:t>
      </w:r>
      <w:r>
        <w:t>ических значений по соответствующим позициям и графам всех отчетов о ходе реализации планов перехода субъектов критической информационной инфраструктуры на преимущественное применение доверенных программно-аппаратных комплексов на принадлежащих им значимых</w:t>
      </w:r>
      <w:r>
        <w:t xml:space="preserve"> объектах критической информационной инфраструктуры за предшествующий календарный год (в части субъектов критической информационной инфраструктуры, функционирующих в сфере (области) деятельности уполномоченного органа).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88" w:name="Par1244"/>
      <w:bookmarkEnd w:id="88"/>
      <w:r>
        <w:t>&lt;3&gt; Указываются прогно</w:t>
      </w:r>
      <w:r>
        <w:t>зные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инфраструктуры, пре</w:t>
      </w:r>
      <w:r>
        <w:t xml:space="preserve">дусмотренные </w:t>
      </w:r>
      <w:hyperlink w:anchor="Par257" w:tooltip="Раздел 2. Оценочные, прогнозные и фактически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" w:history="1">
        <w:r>
          <w:rPr>
            <w:color w:val="0000FF"/>
          </w:rPr>
          <w:t>разделом 2</w:t>
        </w:r>
      </w:hyperlink>
      <w:r>
        <w:t xml:space="preserve"> "Оценочные, прогнозные и фактические доли доверенных программно-аппаратных комплексов в общем количестве программно-аппаратных комплексов, применяемых субъектами крити</w:t>
      </w:r>
      <w:r>
        <w:t>ческой информационной инфраструктуры на принадлежащих им значимых объектах критической информационной инфраструктуры" плана организации перехода субъектов критической информационной инфраструктуры на преимущественное применение доверенных программно-аппара</w:t>
      </w:r>
      <w:r>
        <w:t xml:space="preserve">тных комплексов на принадлежащих им значимых объектах критической информационной инфраструктуры, для каждого типа программно-аппаратных комплексов и для </w:t>
      </w:r>
      <w:hyperlink w:anchor="Par1228" w:tooltip="Итого по всем типам программно-аппаратных комплексов" w:history="1">
        <w:r>
          <w:rPr>
            <w:color w:val="0000FF"/>
          </w:rPr>
          <w:t>позиции</w:t>
        </w:r>
      </w:hyperlink>
      <w:r>
        <w:t xml:space="preserve"> "Итого по всем типам программно-аппаратных комплексов" по состоянию на соответствующую дату.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89" w:name="Par1245"/>
      <w:bookmarkEnd w:id="89"/>
      <w:r>
        <w:t>&lt;4&gt; Указываются фактические доли доверенных программно-аппаратных комплексов в общем количестве программно-аппаратных комплексов, применяемых субъек</w:t>
      </w:r>
      <w:r>
        <w:t xml:space="preserve">тами критической информационной инфраструктуры на принадлежащих им значимых объектах критической информационной инфраструктуры, по состоянию на отчетную дату для каждого типа программно-аппаратных комплексов и для </w:t>
      </w:r>
      <w:hyperlink w:anchor="Par1228" w:tooltip="Итого по всем типам программно-аппаратных комплексов" w:history="1">
        <w:r>
          <w:rPr>
            <w:color w:val="0000FF"/>
          </w:rPr>
          <w:t>позиции</w:t>
        </w:r>
      </w:hyperlink>
      <w:r>
        <w:t xml:space="preserve"> "Итого по всем типам программно-аппаратных комплексов", которые определяются как отношение фактических значений количества доверенных программно-аппаратных комплексов к общему количеству программно-аппаратных</w:t>
      </w:r>
      <w:r>
        <w:t xml:space="preserve"> комплексов по соответствующим позициям.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90" w:name="Par1246"/>
      <w:bookmarkEnd w:id="90"/>
      <w:r>
        <w:t>&lt;5&gt; Раздел заполняется в случае недостижения прогнозных долей доверенных программно-аппаратных комплексов в общем количестве программно-аппаратных комплексов, применяемых субъектами критической информа</w:t>
      </w:r>
      <w:r>
        <w:t>ционной инфраструктуры на принадлежащих им значимых объектах критической информационной инфраструктуры, хотя бы по одному типу программно-аппаратных комплексов.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  <w:outlineLvl w:val="1"/>
      </w:pPr>
      <w:r>
        <w:t>Приложение N 8</w:t>
      </w:r>
    </w:p>
    <w:p w:rsidR="00000000" w:rsidRDefault="00702537">
      <w:pPr>
        <w:pStyle w:val="ConsPlusNormal"/>
        <w:jc w:val="right"/>
      </w:pPr>
      <w:r>
        <w:t>к Правилам перехода субъектов</w:t>
      </w:r>
    </w:p>
    <w:p w:rsidR="00000000" w:rsidRDefault="00702537">
      <w:pPr>
        <w:pStyle w:val="ConsPlusNormal"/>
        <w:jc w:val="right"/>
      </w:pPr>
      <w:r>
        <w:t>критической информационной</w:t>
      </w:r>
    </w:p>
    <w:p w:rsidR="00000000" w:rsidRDefault="00702537">
      <w:pPr>
        <w:pStyle w:val="ConsPlusNormal"/>
        <w:jc w:val="right"/>
      </w:pPr>
      <w:r>
        <w:t>инфраструктуры Российской Федерации</w:t>
      </w:r>
    </w:p>
    <w:p w:rsidR="00000000" w:rsidRDefault="00702537">
      <w:pPr>
        <w:pStyle w:val="ConsPlusNormal"/>
        <w:jc w:val="right"/>
      </w:pPr>
      <w:r>
        <w:t>на преимущественное применение</w:t>
      </w:r>
    </w:p>
    <w:p w:rsidR="00000000" w:rsidRDefault="00702537">
      <w:pPr>
        <w:pStyle w:val="ConsPlusNormal"/>
        <w:jc w:val="right"/>
      </w:pPr>
      <w:r>
        <w:t>доверенных программно-аппаратных</w:t>
      </w:r>
    </w:p>
    <w:p w:rsidR="00000000" w:rsidRDefault="00702537">
      <w:pPr>
        <w:pStyle w:val="ConsPlusNormal"/>
        <w:jc w:val="right"/>
      </w:pPr>
      <w:r>
        <w:t>комплексов на принадлежащих</w:t>
      </w:r>
    </w:p>
    <w:p w:rsidR="00000000" w:rsidRDefault="00702537">
      <w:pPr>
        <w:pStyle w:val="ConsPlusNormal"/>
        <w:jc w:val="right"/>
      </w:pPr>
      <w:r>
        <w:t>им значимых объектах критической</w:t>
      </w:r>
    </w:p>
    <w:p w:rsidR="00000000" w:rsidRDefault="00702537">
      <w:pPr>
        <w:pStyle w:val="ConsPlusNormal"/>
        <w:jc w:val="right"/>
      </w:pPr>
      <w:r>
        <w:t>информационной инфраструктуры</w:t>
      </w:r>
    </w:p>
    <w:p w:rsidR="00000000" w:rsidRDefault="00702537">
      <w:pPr>
        <w:pStyle w:val="ConsPlusNormal"/>
        <w:jc w:val="right"/>
      </w:pPr>
      <w:r>
        <w:t>Российской Федерации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</w:pPr>
      <w:r>
        <w:t>(форма)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nformat"/>
        <w:jc w:val="both"/>
      </w:pPr>
      <w:bookmarkStart w:id="91" w:name="Par1265"/>
      <w:bookmarkEnd w:id="91"/>
      <w:r>
        <w:t xml:space="preserve">                              СВОДНАЯ ВЫПИСКА</w:t>
      </w:r>
    </w:p>
    <w:p w:rsidR="00000000" w:rsidRDefault="00702537">
      <w:pPr>
        <w:pStyle w:val="ConsPlusNonformat"/>
        <w:jc w:val="both"/>
      </w:pPr>
      <w:r>
        <w:t xml:space="preserve">             из реестров планов перехода субъектов критической</w:t>
      </w:r>
    </w:p>
    <w:p w:rsidR="00000000" w:rsidRDefault="00702537">
      <w:pPr>
        <w:pStyle w:val="ConsPlusNonformat"/>
        <w:jc w:val="both"/>
      </w:pPr>
      <w:r>
        <w:t xml:space="preserve">            информационной инфраструктуры Российской Федерации</w:t>
      </w:r>
    </w:p>
    <w:p w:rsidR="00000000" w:rsidRDefault="00702537">
      <w:pPr>
        <w:pStyle w:val="ConsPlusNonformat"/>
        <w:jc w:val="both"/>
      </w:pPr>
      <w:r>
        <w:t xml:space="preserve">      на преимущественное применение доверенных программно-аппаратных</w:t>
      </w:r>
    </w:p>
    <w:p w:rsidR="00000000" w:rsidRDefault="00702537">
      <w:pPr>
        <w:pStyle w:val="ConsPlusNonformat"/>
        <w:jc w:val="both"/>
      </w:pPr>
      <w:r>
        <w:t xml:space="preserve">       </w:t>
      </w:r>
      <w:r>
        <w:t>комплексов на принадлежащих им значимых объектах критической</w:t>
      </w:r>
    </w:p>
    <w:p w:rsidR="00000000" w:rsidRDefault="00702537">
      <w:pPr>
        <w:pStyle w:val="ConsPlusNonformat"/>
        <w:jc w:val="both"/>
      </w:pPr>
      <w:r>
        <w:t xml:space="preserve">            информационной инфраструктуры Российской Федерации</w:t>
      </w:r>
    </w:p>
    <w:p w:rsidR="00000000" w:rsidRDefault="00702537">
      <w:pPr>
        <w:pStyle w:val="ConsPlusNonformat"/>
        <w:jc w:val="both"/>
      </w:pPr>
      <w:r>
        <w:t xml:space="preserve">              по состоянию на 31 декабря _________________ г.</w:t>
      </w:r>
    </w:p>
    <w:p w:rsidR="00000000" w:rsidRDefault="00702537">
      <w:pPr>
        <w:pStyle w:val="ConsPlusNonformat"/>
        <w:jc w:val="both"/>
      </w:pPr>
      <w:r>
        <w:t xml:space="preserve">                                          (предшествующий</w:t>
      </w:r>
    </w:p>
    <w:p w:rsidR="00000000" w:rsidRDefault="00702537">
      <w:pPr>
        <w:pStyle w:val="ConsPlusNonformat"/>
        <w:jc w:val="both"/>
      </w:pPr>
      <w:r>
        <w:t xml:space="preserve">            </w:t>
      </w:r>
      <w:r>
        <w:t xml:space="preserve">                              календарный год)</w:t>
      </w:r>
    </w:p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355"/>
        <w:gridCol w:w="4139"/>
      </w:tblGrid>
      <w:tr w:rsidR="00000000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Значение показателя </w:t>
            </w:r>
            <w:hyperlink w:anchor="Par1322" w:tooltip="&lt;1&gt; Значения показателей в позициях 1 - 6 и 8 сводной выписки из реестров планов перехода по состоянию на отчетную дату определяются как суммы соответствующих значений, приведенных в позициях 1 - 6 и 8 выписок из реестров планов перехода во всех сферах (областях) деятельности по состоянию на отчетную дату. Значения показателей в позиции 7 сводной выписки из реестров планов перехода по состоянию на отчетную дату определяются как отношения плановых и фактических значений из позиции 5 сводной выписки из рее..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576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bookmarkStart w:id="92" w:name="Par1278"/>
            <w:bookmarkEnd w:id="92"/>
            <w:r>
              <w:t>1.</w:t>
            </w: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 xml:space="preserve">Количество планов перехода субъектов критической информационной инфраструктуры Российской Федерации (далее - критическая информационная инфраструктура) на преимущественное применение доверенных программно-аппаратных комплексов на принадлежащих им значимых </w:t>
            </w:r>
            <w:r>
              <w:t>объектах критической информационной инфраструктуры (далее - планы перехода), сведения о которых содержатся в реестрах планов перехода во всех сферах (областях) деятельности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6" w:type="dxa"/>
          </w:tcPr>
          <w:p w:rsidR="00000000" w:rsidRDefault="007025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55" w:type="dxa"/>
          </w:tcPr>
          <w:p w:rsidR="00000000" w:rsidRDefault="00702537">
            <w:pPr>
              <w:pStyle w:val="ConsPlusNormal"/>
            </w:pPr>
            <w:r>
              <w:t>Количество субъектов критической информационной инфраструктуры, сведения о кот</w:t>
            </w:r>
            <w:r>
              <w:t>орых содержатся в реестре значимых объектов критической информационной инфраструктуры</w:t>
            </w:r>
          </w:p>
        </w:tc>
        <w:tc>
          <w:tcPr>
            <w:tcW w:w="4139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6" w:type="dxa"/>
          </w:tcPr>
          <w:p w:rsidR="00000000" w:rsidRDefault="007025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55" w:type="dxa"/>
          </w:tcPr>
          <w:p w:rsidR="00000000" w:rsidRDefault="00702537">
            <w:pPr>
              <w:pStyle w:val="ConsPlusNormal"/>
            </w:pPr>
            <w:r>
              <w:t>Количество значимых объектов критической информационной инфраструктуры, сведения о которых содержатся в реестрах планов перехода во всех сферах (областях) деятельнос</w:t>
            </w:r>
            <w:r>
              <w:t>ти</w:t>
            </w:r>
          </w:p>
        </w:tc>
        <w:tc>
          <w:tcPr>
            <w:tcW w:w="4139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6" w:type="dxa"/>
          </w:tcPr>
          <w:p w:rsidR="00000000" w:rsidRDefault="007025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55" w:type="dxa"/>
          </w:tcPr>
          <w:p w:rsidR="00000000" w:rsidRDefault="00702537">
            <w:pPr>
              <w:pStyle w:val="ConsPlusNormal"/>
            </w:pPr>
            <w:r>
              <w:t>Справочно: количество значимых объектов критической информационной инфраструктуры, принадлежащих субъектам критической информационной инфраструктуры, сведения о которых содержатся в реестре значимых объектов критической информационной инфраструктуры</w:t>
            </w:r>
          </w:p>
        </w:tc>
        <w:tc>
          <w:tcPr>
            <w:tcW w:w="4139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6" w:type="dxa"/>
          </w:tcPr>
          <w:p w:rsidR="00000000" w:rsidRDefault="00702537">
            <w:pPr>
              <w:pStyle w:val="ConsPlusNormal"/>
              <w:jc w:val="center"/>
            </w:pPr>
            <w:bookmarkStart w:id="93" w:name="Par1290"/>
            <w:bookmarkEnd w:id="93"/>
            <w:r>
              <w:t>5.</w:t>
            </w:r>
          </w:p>
        </w:tc>
        <w:tc>
          <w:tcPr>
            <w:tcW w:w="4355" w:type="dxa"/>
          </w:tcPr>
          <w:p w:rsidR="00000000" w:rsidRDefault="00702537">
            <w:pPr>
              <w:pStyle w:val="ConsPlusNormal"/>
            </w:pPr>
            <w:r>
              <w:t>Количество доверенных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инфраструктуры:</w:t>
            </w:r>
          </w:p>
        </w:tc>
        <w:tc>
          <w:tcPr>
            <w:tcW w:w="4139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6" w:type="dxa"/>
          </w:tcPr>
          <w:p w:rsidR="00000000" w:rsidRDefault="00702537">
            <w:pPr>
              <w:pStyle w:val="ConsPlusNormal"/>
            </w:pPr>
          </w:p>
        </w:tc>
        <w:tc>
          <w:tcPr>
            <w:tcW w:w="4355" w:type="dxa"/>
          </w:tcPr>
          <w:p w:rsidR="00000000" w:rsidRDefault="00702537">
            <w:pPr>
              <w:pStyle w:val="ConsPlusNormal"/>
            </w:pPr>
            <w:r>
              <w:t>плановое</w:t>
            </w:r>
          </w:p>
        </w:tc>
        <w:tc>
          <w:tcPr>
            <w:tcW w:w="4139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6" w:type="dxa"/>
          </w:tcPr>
          <w:p w:rsidR="00000000" w:rsidRDefault="00702537">
            <w:pPr>
              <w:pStyle w:val="ConsPlusNormal"/>
            </w:pPr>
          </w:p>
        </w:tc>
        <w:tc>
          <w:tcPr>
            <w:tcW w:w="4355" w:type="dxa"/>
          </w:tcPr>
          <w:p w:rsidR="00000000" w:rsidRDefault="00702537">
            <w:pPr>
              <w:pStyle w:val="ConsPlusNormal"/>
            </w:pPr>
            <w:r>
              <w:t>фактическое</w:t>
            </w:r>
          </w:p>
        </w:tc>
        <w:tc>
          <w:tcPr>
            <w:tcW w:w="4139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6" w:type="dxa"/>
          </w:tcPr>
          <w:p w:rsidR="00000000" w:rsidRDefault="00702537">
            <w:pPr>
              <w:pStyle w:val="ConsPlusNormal"/>
              <w:jc w:val="center"/>
            </w:pPr>
            <w:bookmarkStart w:id="94" w:name="Par1299"/>
            <w:bookmarkEnd w:id="94"/>
            <w:r>
              <w:t>6.</w:t>
            </w:r>
          </w:p>
        </w:tc>
        <w:tc>
          <w:tcPr>
            <w:tcW w:w="4355" w:type="dxa"/>
          </w:tcPr>
          <w:p w:rsidR="00000000" w:rsidRDefault="00702537">
            <w:pPr>
              <w:pStyle w:val="ConsPlusNormal"/>
            </w:pPr>
            <w:r>
              <w:t>Общее количество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инфраструктуры:</w:t>
            </w:r>
          </w:p>
        </w:tc>
        <w:tc>
          <w:tcPr>
            <w:tcW w:w="4139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6" w:type="dxa"/>
          </w:tcPr>
          <w:p w:rsidR="00000000" w:rsidRDefault="00702537">
            <w:pPr>
              <w:pStyle w:val="ConsPlusNormal"/>
            </w:pPr>
          </w:p>
        </w:tc>
        <w:tc>
          <w:tcPr>
            <w:tcW w:w="4355" w:type="dxa"/>
          </w:tcPr>
          <w:p w:rsidR="00000000" w:rsidRDefault="00702537">
            <w:pPr>
              <w:pStyle w:val="ConsPlusNormal"/>
            </w:pPr>
            <w:r>
              <w:t>плановое</w:t>
            </w:r>
          </w:p>
        </w:tc>
        <w:tc>
          <w:tcPr>
            <w:tcW w:w="4139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6" w:type="dxa"/>
          </w:tcPr>
          <w:p w:rsidR="00000000" w:rsidRDefault="00702537">
            <w:pPr>
              <w:pStyle w:val="ConsPlusNormal"/>
            </w:pPr>
          </w:p>
        </w:tc>
        <w:tc>
          <w:tcPr>
            <w:tcW w:w="4355" w:type="dxa"/>
          </w:tcPr>
          <w:p w:rsidR="00000000" w:rsidRDefault="00702537">
            <w:pPr>
              <w:pStyle w:val="ConsPlusNormal"/>
            </w:pPr>
            <w:r>
              <w:t>фактическое</w:t>
            </w:r>
          </w:p>
        </w:tc>
        <w:tc>
          <w:tcPr>
            <w:tcW w:w="4139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6" w:type="dxa"/>
          </w:tcPr>
          <w:p w:rsidR="00000000" w:rsidRDefault="0070253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55" w:type="dxa"/>
          </w:tcPr>
          <w:p w:rsidR="00000000" w:rsidRDefault="00702537">
            <w:pPr>
              <w:pStyle w:val="ConsPlusNormal"/>
            </w:pPr>
            <w:r>
              <w:t>Доля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инфраструктуры, проценто</w:t>
            </w:r>
            <w:r>
              <w:t>в:</w:t>
            </w:r>
          </w:p>
        </w:tc>
        <w:tc>
          <w:tcPr>
            <w:tcW w:w="4139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6" w:type="dxa"/>
          </w:tcPr>
          <w:p w:rsidR="00000000" w:rsidRDefault="00702537">
            <w:pPr>
              <w:pStyle w:val="ConsPlusNormal"/>
            </w:pPr>
          </w:p>
        </w:tc>
        <w:tc>
          <w:tcPr>
            <w:tcW w:w="4355" w:type="dxa"/>
          </w:tcPr>
          <w:p w:rsidR="00000000" w:rsidRDefault="00702537">
            <w:pPr>
              <w:pStyle w:val="ConsPlusNormal"/>
            </w:pPr>
            <w:r>
              <w:t>плановое</w:t>
            </w:r>
          </w:p>
        </w:tc>
        <w:tc>
          <w:tcPr>
            <w:tcW w:w="4139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6" w:type="dxa"/>
          </w:tcPr>
          <w:p w:rsidR="00000000" w:rsidRDefault="00702537">
            <w:pPr>
              <w:pStyle w:val="ConsPlusNormal"/>
            </w:pPr>
          </w:p>
        </w:tc>
        <w:tc>
          <w:tcPr>
            <w:tcW w:w="4355" w:type="dxa"/>
          </w:tcPr>
          <w:p w:rsidR="00000000" w:rsidRDefault="00702537">
            <w:pPr>
              <w:pStyle w:val="ConsPlusNormal"/>
            </w:pPr>
            <w:r>
              <w:t>фактическое</w:t>
            </w:r>
          </w:p>
        </w:tc>
        <w:tc>
          <w:tcPr>
            <w:tcW w:w="4139" w:type="dxa"/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76" w:type="dxa"/>
          </w:tcPr>
          <w:p w:rsidR="00000000" w:rsidRDefault="00702537">
            <w:pPr>
              <w:pStyle w:val="ConsPlusNormal"/>
              <w:jc w:val="center"/>
            </w:pPr>
            <w:bookmarkStart w:id="95" w:name="Par1317"/>
            <w:bookmarkEnd w:id="95"/>
            <w:r>
              <w:t>8.</w:t>
            </w:r>
          </w:p>
        </w:tc>
        <w:tc>
          <w:tcPr>
            <w:tcW w:w="4355" w:type="dxa"/>
          </w:tcPr>
          <w:p w:rsidR="00000000" w:rsidRDefault="00702537">
            <w:pPr>
              <w:pStyle w:val="ConsPlusNormal"/>
            </w:pPr>
            <w:r>
              <w:t>Прогнозный объем затрат субъектов критической информационной инфраструктуры на реализацию планов перехода в 2025 - 2029 годах, млн. рублей</w:t>
            </w:r>
          </w:p>
        </w:tc>
        <w:tc>
          <w:tcPr>
            <w:tcW w:w="4139" w:type="dxa"/>
          </w:tcPr>
          <w:p w:rsidR="00000000" w:rsidRDefault="00702537">
            <w:pPr>
              <w:pStyle w:val="ConsPlusNormal"/>
            </w:pPr>
          </w:p>
        </w:tc>
      </w:tr>
    </w:tbl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ind w:firstLine="540"/>
        <w:jc w:val="both"/>
      </w:pPr>
      <w:r>
        <w:t>--------------------------------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96" w:name="Par1322"/>
      <w:bookmarkEnd w:id="96"/>
      <w:r>
        <w:t xml:space="preserve">&lt;1&gt; Значения показателей в </w:t>
      </w:r>
      <w:hyperlink w:anchor="Par1278" w:tooltip="1." w:history="1">
        <w:r>
          <w:rPr>
            <w:color w:val="0000FF"/>
          </w:rPr>
          <w:t>позициях 1</w:t>
        </w:r>
      </w:hyperlink>
      <w:r>
        <w:t xml:space="preserve"> - </w:t>
      </w:r>
      <w:hyperlink w:anchor="Par1299" w:tooltip="6." w:history="1">
        <w:r>
          <w:rPr>
            <w:color w:val="0000FF"/>
          </w:rPr>
          <w:t>6</w:t>
        </w:r>
      </w:hyperlink>
      <w:r>
        <w:t xml:space="preserve"> и </w:t>
      </w:r>
      <w:hyperlink w:anchor="Par1317" w:tooltip="8." w:history="1">
        <w:r>
          <w:rPr>
            <w:color w:val="0000FF"/>
          </w:rPr>
          <w:t>8</w:t>
        </w:r>
      </w:hyperlink>
      <w:r>
        <w:t xml:space="preserve"> сводной выписки из реестров планов перехода по состоянию на отчетную дату определяются как суммы соответствующих з</w:t>
      </w:r>
      <w:r>
        <w:t xml:space="preserve">начений, приведенных в </w:t>
      </w:r>
      <w:hyperlink w:anchor="Par1108" w:tooltip="1." w:history="1">
        <w:r>
          <w:rPr>
            <w:color w:val="0000FF"/>
          </w:rPr>
          <w:t>позициях 1</w:t>
        </w:r>
      </w:hyperlink>
      <w:r>
        <w:t xml:space="preserve"> - </w:t>
      </w:r>
      <w:hyperlink w:anchor="Par1129" w:tooltip="6." w:history="1">
        <w:r>
          <w:rPr>
            <w:color w:val="0000FF"/>
          </w:rPr>
          <w:t>6</w:t>
        </w:r>
      </w:hyperlink>
      <w:r>
        <w:t xml:space="preserve"> и </w:t>
      </w:r>
      <w:hyperlink w:anchor="Par1147" w:tooltip="8." w:history="1">
        <w:r>
          <w:rPr>
            <w:color w:val="0000FF"/>
          </w:rPr>
          <w:t>8</w:t>
        </w:r>
      </w:hyperlink>
      <w:r>
        <w:t xml:space="preserve"> выписок из реестров планов перехода во всех сферах (областях) деятельности по состоянию на отчетную дату. Значения пок</w:t>
      </w:r>
      <w:r>
        <w:t xml:space="preserve">азателей в позиции 7 сводной выписки из реестров планов перехода по состоянию на отчетную дату определяются как отношения плановых и фактических значений из </w:t>
      </w:r>
      <w:hyperlink w:anchor="Par1290" w:tooltip="5." w:history="1">
        <w:r>
          <w:rPr>
            <w:color w:val="0000FF"/>
          </w:rPr>
          <w:t>позиции 5</w:t>
        </w:r>
      </w:hyperlink>
      <w:r>
        <w:t xml:space="preserve"> сводной выписки из реестров планов перехода соответственн</w:t>
      </w:r>
      <w:r>
        <w:t xml:space="preserve">о к плановым и фактическим значениям из </w:t>
      </w:r>
      <w:hyperlink w:anchor="Par1299" w:tooltip="6." w:history="1">
        <w:r>
          <w:rPr>
            <w:color w:val="0000FF"/>
          </w:rPr>
          <w:t>позиции 6</w:t>
        </w:r>
      </w:hyperlink>
      <w:r>
        <w:t xml:space="preserve"> сводной выписки из реестров планов перехода, выраженные в процентах.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  <w:outlineLvl w:val="1"/>
      </w:pPr>
      <w:r>
        <w:t>Приложение N 9</w:t>
      </w:r>
    </w:p>
    <w:p w:rsidR="00000000" w:rsidRDefault="00702537">
      <w:pPr>
        <w:pStyle w:val="ConsPlusNormal"/>
        <w:jc w:val="right"/>
      </w:pPr>
      <w:r>
        <w:t>к Правилам перехода субъектов</w:t>
      </w:r>
    </w:p>
    <w:p w:rsidR="00000000" w:rsidRDefault="00702537">
      <w:pPr>
        <w:pStyle w:val="ConsPlusNormal"/>
        <w:jc w:val="right"/>
      </w:pPr>
      <w:r>
        <w:t>критической информационной</w:t>
      </w:r>
    </w:p>
    <w:p w:rsidR="00000000" w:rsidRDefault="00702537">
      <w:pPr>
        <w:pStyle w:val="ConsPlusNormal"/>
        <w:jc w:val="right"/>
      </w:pPr>
      <w:r>
        <w:t>инфраструктуры Российской Фе</w:t>
      </w:r>
      <w:r>
        <w:t>дерации</w:t>
      </w:r>
    </w:p>
    <w:p w:rsidR="00000000" w:rsidRDefault="00702537">
      <w:pPr>
        <w:pStyle w:val="ConsPlusNormal"/>
        <w:jc w:val="right"/>
      </w:pPr>
      <w:r>
        <w:t>на преимущественное применение</w:t>
      </w:r>
    </w:p>
    <w:p w:rsidR="00000000" w:rsidRDefault="00702537">
      <w:pPr>
        <w:pStyle w:val="ConsPlusNormal"/>
        <w:jc w:val="right"/>
      </w:pPr>
      <w:r>
        <w:t>доверенных программно-аппаратных</w:t>
      </w:r>
    </w:p>
    <w:p w:rsidR="00000000" w:rsidRDefault="00702537">
      <w:pPr>
        <w:pStyle w:val="ConsPlusNormal"/>
        <w:jc w:val="right"/>
      </w:pPr>
      <w:r>
        <w:t>комплексов на принадлежащих</w:t>
      </w:r>
    </w:p>
    <w:p w:rsidR="00000000" w:rsidRDefault="00702537">
      <w:pPr>
        <w:pStyle w:val="ConsPlusNormal"/>
        <w:jc w:val="right"/>
      </w:pPr>
      <w:r>
        <w:t>им значимых объектах критической</w:t>
      </w:r>
    </w:p>
    <w:p w:rsidR="00000000" w:rsidRDefault="00702537">
      <w:pPr>
        <w:pStyle w:val="ConsPlusNormal"/>
        <w:jc w:val="right"/>
      </w:pPr>
      <w:r>
        <w:t>информационной инфраструктуры</w:t>
      </w:r>
    </w:p>
    <w:p w:rsidR="00000000" w:rsidRDefault="00702537">
      <w:pPr>
        <w:pStyle w:val="ConsPlusNormal"/>
        <w:jc w:val="right"/>
      </w:pPr>
      <w:r>
        <w:t>Российской Федерации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right"/>
      </w:pPr>
      <w:r>
        <w:t>(форма)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nformat"/>
        <w:jc w:val="both"/>
      </w:pPr>
      <w:bookmarkStart w:id="97" w:name="Par1341"/>
      <w:bookmarkEnd w:id="97"/>
      <w:r>
        <w:t xml:space="preserve">                               СВОДНЫЙ ОТЧЕТ</w:t>
      </w:r>
    </w:p>
    <w:p w:rsidR="00000000" w:rsidRDefault="00702537">
      <w:pPr>
        <w:pStyle w:val="ConsPlusNonformat"/>
        <w:jc w:val="both"/>
      </w:pPr>
      <w:r>
        <w:t xml:space="preserve">   </w:t>
      </w:r>
      <w:r>
        <w:t xml:space="preserve">       о ходе реализации планов организации перехода субъектов</w:t>
      </w:r>
    </w:p>
    <w:p w:rsidR="00000000" w:rsidRDefault="00702537">
      <w:pPr>
        <w:pStyle w:val="ConsPlusNonformat"/>
        <w:jc w:val="both"/>
      </w:pPr>
      <w:r>
        <w:t xml:space="preserve">      критической информационной инфраструктуры Российской Федерации</w:t>
      </w:r>
    </w:p>
    <w:p w:rsidR="00000000" w:rsidRDefault="00702537">
      <w:pPr>
        <w:pStyle w:val="ConsPlusNonformat"/>
        <w:jc w:val="both"/>
      </w:pPr>
      <w:r>
        <w:t xml:space="preserve">      на преимущественное применение доверенных программно-аппаратных</w:t>
      </w:r>
    </w:p>
    <w:p w:rsidR="00000000" w:rsidRDefault="00702537">
      <w:pPr>
        <w:pStyle w:val="ConsPlusNonformat"/>
        <w:jc w:val="both"/>
      </w:pPr>
      <w:r>
        <w:t xml:space="preserve">       комплексов на принадлежащих им значимых объекта</w:t>
      </w:r>
      <w:r>
        <w:t>х критической</w:t>
      </w:r>
    </w:p>
    <w:p w:rsidR="00000000" w:rsidRDefault="00702537">
      <w:pPr>
        <w:pStyle w:val="ConsPlusNonformat"/>
        <w:jc w:val="both"/>
      </w:pPr>
      <w:r>
        <w:t xml:space="preserve">            информационной инфраструктуры Российской Федерации</w:t>
      </w:r>
    </w:p>
    <w:p w:rsidR="00000000" w:rsidRDefault="00702537">
      <w:pPr>
        <w:pStyle w:val="ConsPlusNonformat"/>
        <w:jc w:val="both"/>
      </w:pPr>
      <w:r>
        <w:t xml:space="preserve">                  за ________________________________ год</w:t>
      </w:r>
    </w:p>
    <w:p w:rsidR="00000000" w:rsidRDefault="00702537">
      <w:pPr>
        <w:pStyle w:val="ConsPlusNonformat"/>
        <w:jc w:val="both"/>
      </w:pPr>
      <w:r>
        <w:t xml:space="preserve">                     (предшествующий календарный год)</w:t>
      </w:r>
    </w:p>
    <w:p w:rsidR="00000000" w:rsidRDefault="0070253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  <w:outlineLvl w:val="2"/>
            </w:pPr>
            <w:r>
              <w:t>Раздел 1. Прогнозные и фактические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Российской Федерации на принадлежащих им значимых объе</w:t>
            </w:r>
            <w:r>
              <w:t>ктах критической информационной инфраструктуры Российской Федерации</w:t>
            </w: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587"/>
        <w:gridCol w:w="1587"/>
        <w:gridCol w:w="1531"/>
        <w:gridCol w:w="1417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Сфера (область) деятельности и тип программно-аппаратных комплексов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bookmarkStart w:id="98" w:name="Par1354"/>
            <w:bookmarkEnd w:id="98"/>
            <w:r>
              <w:t>Количество доверенных программно-аппаратных комплексов, 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bookmarkStart w:id="99" w:name="Par1355"/>
            <w:bookmarkEnd w:id="99"/>
            <w:r>
              <w:t>Общее количество програ</w:t>
            </w:r>
            <w:r>
              <w:t>ммно-аппаратных комплексов, штук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bookmarkStart w:id="100" w:name="Par1356"/>
            <w:bookmarkEnd w:id="100"/>
            <w:r>
              <w:t>Доля доверенных программно-аппаратных комплексов в общем количестве программно-аппаратных комплексов, процентов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на 31 декабря 202_ г. </w:t>
            </w:r>
            <w:hyperlink w:anchor="Par1421" w:tooltip="&lt;1&gt; Указывается предшествующий (отчетный) календар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на 31 декабря 202_ г. </w:t>
            </w:r>
            <w:hyperlink w:anchor="Par1421" w:tooltip="&lt;1&gt; Указывается предшествующий (отчетный) календарный год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на 31 декабря 202_ г. </w:t>
            </w:r>
            <w:hyperlink w:anchor="Par1421" w:tooltip="&lt;1&gt; Указывается предшествующий (отчетный) календарный год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факт </w:t>
            </w:r>
            <w:hyperlink w:anchor="Par1422" w:tooltip="&lt;2&gt; Для позиций, содержащих прогнозные и фактические значения показателей по сферам (областям) деятельности, указываются прогнозные и фактические значения, приведенные в позиции &quot;Итого по всем типам программно-аппаратных комплексов&quot; раздела 1 &quot;Прогнозные и фактически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Российской Федерации на принадлежащих им значимых объектах критической ин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факт </w:t>
            </w:r>
            <w:hyperlink w:anchor="Par1422" w:tooltip="&lt;2&gt; Для позиций, содержащих прогнозные и фактические значения показателей по сферам (областям) деятельности, указываются прогнозные и фактические значения, приведенные в позиции &quot;Итого по всем типам программно-аппаратных комплексов&quot; раздела 1 &quot;Прогнозные и фактически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Российской Федерации на принадлежащих им значимых объектах критической ин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прогноз </w:t>
            </w:r>
            <w:hyperlink w:anchor="Par1422" w:tooltip="&lt;2&gt; Для позиций, содержащих прогнозные и фактические значения показателей по сферам (областям) деятельности, указываются прогнозные и фактические значения, приведенные в позиции &quot;Итого по всем типам программно-аппаратных комплексов&quot; раздела 1 &quot;Прогнозные и фактически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Российской Федерации на принадлежащих им значимых объектах критической ин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 xml:space="preserve">факт </w:t>
            </w:r>
            <w:hyperlink w:anchor="Par1422" w:tooltip="&lt;2&gt; Для позиций, содержащих прогнозные и фактические значения показателей по сферам (областям) деятельности, указываются прогнозные и фактические значения, приведенные в позиции &quot;Итого по всем типам программно-аппаратных комплексов&quot; раздела 1 &quot;Прогнозные и фактически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Российской Федерации на принадлежащих им значимых объектах критической ин..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>В _______</w:t>
            </w:r>
            <w:r>
              <w:t>_________,</w:t>
            </w:r>
          </w:p>
          <w:p w:rsidR="00000000" w:rsidRDefault="00702537">
            <w:pPr>
              <w:pStyle w:val="ConsPlusNormal"/>
              <w:jc w:val="center"/>
            </w:pPr>
            <w:r>
              <w:t>(сфера (область) деятельности)</w:t>
            </w:r>
          </w:p>
          <w:p w:rsidR="00000000" w:rsidRDefault="00702537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>_________________</w:t>
            </w:r>
          </w:p>
          <w:p w:rsidR="00000000" w:rsidRDefault="00702537">
            <w:pPr>
              <w:pStyle w:val="ConsPlusNormal"/>
              <w:jc w:val="center"/>
            </w:pPr>
            <w:r>
              <w:t>(тип программно-аппаратных комплексов)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>__________________</w:t>
            </w:r>
          </w:p>
          <w:p w:rsidR="00000000" w:rsidRDefault="00702537">
            <w:pPr>
              <w:pStyle w:val="ConsPlusNormal"/>
              <w:jc w:val="center"/>
            </w:pPr>
            <w:r>
              <w:t>(тип программно-аппаратных комплексов)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>...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>В ________________,</w:t>
            </w:r>
          </w:p>
          <w:p w:rsidR="00000000" w:rsidRDefault="00702537">
            <w:pPr>
              <w:pStyle w:val="ConsPlusNormal"/>
              <w:jc w:val="center"/>
            </w:pPr>
            <w:r>
              <w:t>(сфера (область) деятельности)</w:t>
            </w:r>
          </w:p>
          <w:p w:rsidR="00000000" w:rsidRDefault="00702537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r>
              <w:t>...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0253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  <w:bookmarkStart w:id="101" w:name="Par1407"/>
            <w:bookmarkEnd w:id="101"/>
            <w:r>
              <w:t>Итого по всем сферам (областям) деятельности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</w:tr>
    </w:tbl>
    <w:p w:rsidR="00000000" w:rsidRDefault="007025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0000">
        <w:tc>
          <w:tcPr>
            <w:tcW w:w="9071" w:type="dxa"/>
          </w:tcPr>
          <w:p w:rsidR="00000000" w:rsidRDefault="00702537">
            <w:pPr>
              <w:pStyle w:val="ConsPlusNormal"/>
              <w:jc w:val="center"/>
              <w:outlineLvl w:val="2"/>
            </w:pPr>
            <w:r>
              <w:t>Раздел 2. С</w:t>
            </w:r>
            <w:r>
              <w:t>ведения о причинах недостижения прогнозных долей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Российской Федерации на принадлежащих им знач</w:t>
            </w:r>
            <w:r>
              <w:t xml:space="preserve">имых объектах критической информационной инфраструктуры Российской Федерации </w:t>
            </w:r>
            <w:hyperlink w:anchor="Par1425" w:tooltip="&lt;3&gt; Раздел заполняется в случае недостижения прогнозных долей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структуры, хотя бы в одной сфере (области) деятельности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70253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6"/>
        <w:gridCol w:w="435"/>
      </w:tblGrid>
      <w:tr w:rsidR="00000000">
        <w:tc>
          <w:tcPr>
            <w:tcW w:w="8636" w:type="dxa"/>
            <w:tcBorders>
              <w:bottom w:val="single" w:sz="4" w:space="0" w:color="auto"/>
            </w:tcBorders>
          </w:tcPr>
          <w:p w:rsidR="00000000" w:rsidRDefault="00702537">
            <w:pPr>
              <w:pStyle w:val="ConsPlusNormal"/>
            </w:pPr>
          </w:p>
        </w:tc>
        <w:tc>
          <w:tcPr>
            <w:tcW w:w="435" w:type="dxa"/>
            <w:vAlign w:val="bottom"/>
          </w:tcPr>
          <w:p w:rsidR="00000000" w:rsidRDefault="00702537">
            <w:pPr>
              <w:pStyle w:val="ConsPlusNormal"/>
              <w:jc w:val="both"/>
            </w:pPr>
            <w:r>
              <w:t>.</w:t>
            </w:r>
          </w:p>
        </w:tc>
      </w:tr>
      <w:tr w:rsidR="00000000">
        <w:tc>
          <w:tcPr>
            <w:tcW w:w="8636" w:type="dxa"/>
            <w:tcBorders>
              <w:top w:val="single" w:sz="4" w:space="0" w:color="auto"/>
            </w:tcBorders>
          </w:tcPr>
          <w:p w:rsidR="00000000" w:rsidRDefault="00702537">
            <w:pPr>
              <w:pStyle w:val="ConsPlusNormal"/>
              <w:jc w:val="center"/>
            </w:pPr>
            <w:r>
              <w:t>(описание причин недостижения прогнозных долей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Российской Федерации на принадлежащих им значим</w:t>
            </w:r>
            <w:r>
              <w:t>ых объектах критической информационной инфраструктуры Российской Федерации, с предложениями по порядку дальнейшей работы)</w:t>
            </w:r>
          </w:p>
        </w:tc>
        <w:tc>
          <w:tcPr>
            <w:tcW w:w="435" w:type="dxa"/>
          </w:tcPr>
          <w:p w:rsidR="00000000" w:rsidRDefault="00702537">
            <w:pPr>
              <w:pStyle w:val="ConsPlusNormal"/>
            </w:pPr>
          </w:p>
        </w:tc>
      </w:tr>
    </w:tbl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ind w:firstLine="540"/>
        <w:jc w:val="both"/>
      </w:pPr>
      <w:r>
        <w:t>--------------------------------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102" w:name="Par1421"/>
      <w:bookmarkEnd w:id="102"/>
      <w:r>
        <w:t>&lt;1&gt; Указывается предшествующий (отчетный) календарный год.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103" w:name="Par1422"/>
      <w:bookmarkEnd w:id="103"/>
      <w:r>
        <w:t>&lt;2&gt; Для поз</w:t>
      </w:r>
      <w:r>
        <w:t xml:space="preserve">иций, содержащих прогнозные и фактические значения показателей по сферам (областям) деятельности, указываются прогнозные и фактические значения, приведенные в </w:t>
      </w:r>
      <w:hyperlink w:anchor="Par1228" w:tooltip="Итого по всем типам программно-аппаратных комплексов" w:history="1">
        <w:r>
          <w:rPr>
            <w:color w:val="0000FF"/>
          </w:rPr>
          <w:t>позиции</w:t>
        </w:r>
      </w:hyperlink>
      <w:r>
        <w:t xml:space="preserve"> "Итого </w:t>
      </w:r>
      <w:r>
        <w:t>по всем типам программно-аппаратных комплексов" раздела 1 "Прогнозные и фактические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Росси</w:t>
      </w:r>
      <w:r>
        <w:t>йской Федерации на принадлежащих им значимых объектах критической информационной инфраструктуры Российской Федерации" всех отчетов о ходе реализации планов организации перехода субъектов критической информационной инфраструктуры Российской Федерации (далее</w:t>
      </w:r>
      <w:r>
        <w:t xml:space="preserve"> - критическая информационная инфраструктура)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в соответствующей сфере (области) деятельности за предш</w:t>
      </w:r>
      <w:r>
        <w:t>ествующий (отчетный) календарный год.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Для позиций, содержащих прогнозные и фактические значения показателей по типам программно-аппаратных комплексов, указываются прогнозные и фактические значения, приведенные в соответствующих позициях </w:t>
      </w:r>
      <w:hyperlink w:anchor="Par1189" w:tooltip="Раздел 1. Прогнозные и фактические доли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Российской Федерации на принадлежащих им значимых объектах критической информационной инфраструктуры Российской Федерации" w:history="1">
        <w:r>
          <w:rPr>
            <w:color w:val="0000FF"/>
          </w:rPr>
          <w:t>раздела 1</w:t>
        </w:r>
      </w:hyperlink>
      <w:r>
        <w:t xml:space="preserve"> "Прогнозные и фактические доли доверенных программно-аппаратных комплексов в общем количестве программно-аппаратных комплексов, применяемых субъектами критической инфор</w:t>
      </w:r>
      <w:r>
        <w:t>мационной инфраструктуры Российской Федерации на принадлежащих им значимых объектах критической информационной инфраструктуры Российской Федерации" всех отчетов о ходе реализации планов организации перехода субъектов критической информационной инфраструкту</w:t>
      </w:r>
      <w:r>
        <w:t>ры на преимущественное применение доверенных программно-аппаратных комплексов на принадлежащих им значимых объектах критической информационной инфраструктуры в соответствующей сфере (области) деятельности за предшествующий (отчетный) календарный год.</w:t>
      </w:r>
    </w:p>
    <w:p w:rsidR="00000000" w:rsidRDefault="00702537">
      <w:pPr>
        <w:pStyle w:val="ConsPlusNormal"/>
        <w:spacing w:before="200"/>
        <w:ind w:firstLine="540"/>
        <w:jc w:val="both"/>
      </w:pPr>
      <w:r>
        <w:t xml:space="preserve">Для </w:t>
      </w:r>
      <w:hyperlink w:anchor="Par1407" w:tooltip="Итого по всем сферам (областям) деятельности" w:history="1">
        <w:r>
          <w:rPr>
            <w:color w:val="0000FF"/>
          </w:rPr>
          <w:t>позиции</w:t>
        </w:r>
      </w:hyperlink>
      <w:r>
        <w:t xml:space="preserve"> "Итого по всем сферам (областям) деятельности": фактическое значение в </w:t>
      </w:r>
      <w:hyperlink w:anchor="Par1354" w:tooltip="Количество доверенных программно-аппаратных комплексов, штук" w:history="1">
        <w:r>
          <w:rPr>
            <w:color w:val="0000FF"/>
          </w:rPr>
          <w:t>графе</w:t>
        </w:r>
      </w:hyperlink>
      <w:r>
        <w:t xml:space="preserve"> "Количес</w:t>
      </w:r>
      <w:r>
        <w:t xml:space="preserve">тво доверенных программно-аппаратных комплексов, штук" определяется как сумма значений количества доверенных программно-аппаратных комплексов, применяемых во всех сферах (областях) деятельности; фактическое значение в </w:t>
      </w:r>
      <w:hyperlink w:anchor="Par1355" w:tooltip="Общее количество программно-аппаратных комплексов, штук" w:history="1">
        <w:r>
          <w:rPr>
            <w:color w:val="0000FF"/>
          </w:rPr>
          <w:t>графе</w:t>
        </w:r>
      </w:hyperlink>
      <w:r>
        <w:t xml:space="preserve"> "Общее количество программно-аппаратных комплексов, штук" определяется как сумма значений количества программно-аппаратных комплексов, применяемых во всех сферах (областях) деятельности; фактическое знач</w:t>
      </w:r>
      <w:r>
        <w:t xml:space="preserve">ение в </w:t>
      </w:r>
      <w:hyperlink w:anchor="Par1356" w:tooltip="Доля доверенных программно-аппаратных комплексов в общем количестве программно-аппаратных комплексов, процентов" w:history="1">
        <w:r>
          <w:rPr>
            <w:color w:val="0000FF"/>
          </w:rPr>
          <w:t>графе</w:t>
        </w:r>
      </w:hyperlink>
      <w:r>
        <w:t xml:space="preserve"> "Доля доверенных программно-аппаратных комплексов в общем количестве программно-аппаратных комплексов,</w:t>
      </w:r>
      <w:r>
        <w:t xml:space="preserve"> процентов" определяется как отношение фактического значения в </w:t>
      </w:r>
      <w:hyperlink w:anchor="Par1354" w:tooltip="Количество доверенных программно-аппаратных комплексов, штук" w:history="1">
        <w:r>
          <w:rPr>
            <w:color w:val="0000FF"/>
          </w:rPr>
          <w:t>графе</w:t>
        </w:r>
      </w:hyperlink>
      <w:r>
        <w:t xml:space="preserve"> "Количество доверенных программно-аппаратных комплексов, штук" к фактическому значению в </w:t>
      </w:r>
      <w:hyperlink w:anchor="Par1355" w:tooltip="Общее количество программно-аппаратных комплексов, штук" w:history="1">
        <w:r>
          <w:rPr>
            <w:color w:val="0000FF"/>
          </w:rPr>
          <w:t>графе</w:t>
        </w:r>
      </w:hyperlink>
      <w:r>
        <w:t xml:space="preserve"> "Общее количество программно-аппаратных комплексов, штук", выраженное в процентах (прогнозное значение не определяется).</w:t>
      </w:r>
    </w:p>
    <w:p w:rsidR="00000000" w:rsidRDefault="00702537">
      <w:pPr>
        <w:pStyle w:val="ConsPlusNormal"/>
        <w:spacing w:before="200"/>
        <w:ind w:firstLine="540"/>
        <w:jc w:val="both"/>
      </w:pPr>
      <w:bookmarkStart w:id="104" w:name="Par1425"/>
      <w:bookmarkEnd w:id="104"/>
      <w:r>
        <w:t>&lt;3&gt; Раздел заполняется в случае недост</w:t>
      </w:r>
      <w:r>
        <w:t>ижения прогнозных долей доверенных программно-аппаратных комплексов в общем количестве программно-аппаратных комплексов, применяемых субъектами критической информационной инфраструктуры на принадлежащих им значимых объектах критической информационной инфра</w:t>
      </w:r>
      <w:r>
        <w:t>структуры, хотя бы в одной сфере (области) деятельности.</w:t>
      </w:r>
    </w:p>
    <w:p w:rsidR="00000000" w:rsidRDefault="00702537">
      <w:pPr>
        <w:pStyle w:val="ConsPlusNormal"/>
        <w:jc w:val="both"/>
      </w:pPr>
    </w:p>
    <w:p w:rsidR="00000000" w:rsidRDefault="00702537">
      <w:pPr>
        <w:pStyle w:val="ConsPlusNormal"/>
        <w:jc w:val="both"/>
      </w:pPr>
    </w:p>
    <w:p w:rsidR="00702537" w:rsidRDefault="007025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2537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2537" w:rsidRDefault="00702537">
      <w:pPr>
        <w:spacing w:after="0" w:line="240" w:lineRule="auto"/>
      </w:pPr>
      <w:r>
        <w:separator/>
      </w:r>
    </w:p>
  </w:endnote>
  <w:endnote w:type="continuationSeparator" w:id="0">
    <w:p w:rsidR="00702537" w:rsidRDefault="0070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02537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25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25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02537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29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29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02537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</w:t>
          </w: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30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30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0253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0253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13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13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0253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17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0253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02537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19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02537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22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22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02537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23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23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02537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24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71EBB">
            <w:rPr>
              <w:rFonts w:ascii="Tahoma" w:hAnsi="Tahoma" w:cs="Tahoma"/>
            </w:rPr>
            <w:fldChar w:fldCharType="separate"/>
          </w:r>
          <w:r w:rsidR="00571EBB">
            <w:rPr>
              <w:rFonts w:ascii="Tahoma" w:hAnsi="Tahoma" w:cs="Tahoma"/>
              <w:noProof/>
            </w:rPr>
            <w:t>24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025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2537" w:rsidRDefault="00702537">
      <w:pPr>
        <w:spacing w:after="0" w:line="240" w:lineRule="auto"/>
      </w:pPr>
      <w:r>
        <w:separator/>
      </w:r>
    </w:p>
  </w:footnote>
  <w:footnote w:type="continuationSeparator" w:id="0">
    <w:p w:rsidR="00702537" w:rsidRDefault="0070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</w:t>
          </w:r>
          <w:r>
            <w:rPr>
              <w:rFonts w:ascii="Tahoma" w:hAnsi="Tahoma" w:cs="Tahoma"/>
              <w:sz w:val="16"/>
              <w:szCs w:val="16"/>
            </w:rPr>
            <w:t>тва РФ от 14.11.2023 N 1912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перехода субъектов критической информационной инфраструкт...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01.12.2023</w:t>
          </w:r>
        </w:p>
      </w:tc>
    </w:tr>
  </w:tbl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2537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14.11.2023 N 1912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порядке перехода субъектов критической информационной инфраструкт...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01.12.2023</w:t>
          </w:r>
        </w:p>
      </w:tc>
    </w:tr>
  </w:tbl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2537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40"/>
      <w:gridCol w:w="476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14.11.2023 N 1912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перехода субъек</w:t>
          </w:r>
          <w:r>
            <w:rPr>
              <w:rFonts w:ascii="Tahoma" w:hAnsi="Tahoma" w:cs="Tahoma"/>
              <w:sz w:val="16"/>
              <w:szCs w:val="16"/>
            </w:rPr>
            <w:t>тов критической информационной инфраструкт...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01.12.2023</w:t>
          </w:r>
        </w:p>
      </w:tc>
    </w:tr>
  </w:tbl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2537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14.11.2023 N 1912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перехода субъектов критической информационной инфраструкт...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01.12.2023</w:t>
          </w:r>
        </w:p>
      </w:tc>
    </w:tr>
  </w:tbl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253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14.11.2023 N 1912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перехода субъектов критической информационной инфраструкт...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01.12.2023</w:t>
          </w:r>
        </w:p>
      </w:tc>
    </w:tr>
  </w:tbl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253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40"/>
      <w:gridCol w:w="476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14.11.2023 N 1912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перехода суб</w:t>
          </w:r>
          <w:r>
            <w:rPr>
              <w:rFonts w:ascii="Tahoma" w:hAnsi="Tahoma" w:cs="Tahoma"/>
              <w:sz w:val="16"/>
              <w:szCs w:val="16"/>
            </w:rPr>
            <w:t>ъектов критической информационной инфраструкт...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01.12.2023</w:t>
          </w:r>
        </w:p>
      </w:tc>
    </w:tr>
  </w:tbl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253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</w:t>
          </w:r>
          <w:r>
            <w:rPr>
              <w:rFonts w:ascii="Tahoma" w:hAnsi="Tahoma" w:cs="Tahoma"/>
              <w:sz w:val="16"/>
              <w:szCs w:val="16"/>
            </w:rPr>
            <w:t>ановление Правительства РФ от 14.11.2023 N 1912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перехода субъектов критической информационной инфраструкт...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01.12.2023</w:t>
          </w:r>
        </w:p>
      </w:tc>
    </w:tr>
  </w:tbl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2537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40"/>
      <w:gridCol w:w="476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14.11.2023 N 1912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перехода субъектов критической информационной инфраструкт...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01.12.2023</w:t>
          </w:r>
        </w:p>
      </w:tc>
    </w:tr>
  </w:tbl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2537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14.11.2023 N 1912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порядке перехода субъектов критической информационной инфраструкт...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01.12.2023</w:t>
          </w:r>
        </w:p>
      </w:tc>
    </w:tr>
  </w:tbl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2537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40"/>
      <w:gridCol w:w="476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</w:t>
          </w:r>
          <w:r>
            <w:rPr>
              <w:rFonts w:ascii="Tahoma" w:hAnsi="Tahoma" w:cs="Tahoma"/>
              <w:sz w:val="16"/>
              <w:szCs w:val="16"/>
            </w:rPr>
            <w:t>Ф от 14.11.2023 N 1912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перехода субъектов критической информационной инфраструкт...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01.12.2023</w:t>
          </w:r>
        </w:p>
      </w:tc>
    </w:tr>
  </w:tbl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2537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14.11.2023 N 1912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порядке перехода субъектов критической информационной инфраструкт...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01.12.2023</w:t>
          </w:r>
        </w:p>
      </w:tc>
    </w:tr>
  </w:tbl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2537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40"/>
      <w:gridCol w:w="476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14.11.2023 N 1912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перехода субъектов критической информационной инфраструкт...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0253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01.12.2023</w:t>
          </w:r>
        </w:p>
      </w:tc>
    </w:tr>
  </w:tbl>
  <w:p w:rsidR="00000000" w:rsidRDefault="007025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0253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BB"/>
    <w:rsid w:val="00571EBB"/>
    <w:rsid w:val="0070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DCB5B5-6EFA-48BC-8738-D6C2F1DD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1&amp;base=LAW&amp;n=450748&amp;date=01.12.2023&amp;dst=100317&amp;field=134" TargetMode="External"/><Relationship Id="rId18" Type="http://schemas.openxmlformats.org/officeDocument/2006/relationships/hyperlink" Target="https://login.consultant.ru/link/?req=doc&amp;demo=1&amp;base=LAW&amp;n=462582&amp;date=01.12.2023" TargetMode="External"/><Relationship Id="rId26" Type="http://schemas.openxmlformats.org/officeDocument/2006/relationships/footer" Target="footer4.xml"/><Relationship Id="rId39" Type="http://schemas.openxmlformats.org/officeDocument/2006/relationships/header" Target="header10.xml"/><Relationship Id="rId21" Type="http://schemas.openxmlformats.org/officeDocument/2006/relationships/header" Target="header2.xml"/><Relationship Id="rId34" Type="http://schemas.openxmlformats.org/officeDocument/2006/relationships/header" Target="header8.xml"/><Relationship Id="rId42" Type="http://schemas.openxmlformats.org/officeDocument/2006/relationships/footer" Target="footer1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1&amp;base=LAW&amp;n=93980&amp;date=01.12.2023" TargetMode="External"/><Relationship Id="rId29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32" Type="http://schemas.openxmlformats.org/officeDocument/2006/relationships/header" Target="header7.xml"/><Relationship Id="rId37" Type="http://schemas.openxmlformats.org/officeDocument/2006/relationships/footer" Target="footer9.xml"/><Relationship Id="rId40" Type="http://schemas.openxmlformats.org/officeDocument/2006/relationships/footer" Target="footer10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454024&amp;date=01.12.2023&amp;dst=100021&amp;field=134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demo=1&amp;base=LAW&amp;n=443574&amp;date=01.12.2023&amp;dst=100052&amp;field=134" TargetMode="External"/><Relationship Id="rId31" Type="http://schemas.openxmlformats.org/officeDocument/2006/relationships/hyperlink" Target="https://login.consultant.ru/link/?req=doc&amp;demo=1&amp;base=LAW&amp;n=62771&amp;date=01.12.2023" TargetMode="External"/><Relationship Id="rId44" Type="http://schemas.openxmlformats.org/officeDocument/2006/relationships/footer" Target="footer1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1&amp;base=LAW&amp;n=462058&amp;date=01.12.2023&amp;dst=100024&amp;field=134" TargetMode="External"/><Relationship Id="rId14" Type="http://schemas.openxmlformats.org/officeDocument/2006/relationships/hyperlink" Target="https://login.consultant.ru/link/?req=doc&amp;demo=1&amp;base=LAW&amp;n=451723&amp;date=01.12.2023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oter" Target="footer6.xml"/><Relationship Id="rId35" Type="http://schemas.openxmlformats.org/officeDocument/2006/relationships/footer" Target="footer8.xml"/><Relationship Id="rId43" Type="http://schemas.openxmlformats.org/officeDocument/2006/relationships/header" Target="header12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demo=1&amp;base=LAW&amp;n=462582&amp;date=01.12.2023&amp;dst=100015&amp;field=134" TargetMode="External"/><Relationship Id="rId17" Type="http://schemas.openxmlformats.org/officeDocument/2006/relationships/hyperlink" Target="https://login.consultant.ru/link/?req=doc&amp;demo=1&amp;base=EXP&amp;n=820537&amp;date=01.12.2023" TargetMode="External"/><Relationship Id="rId25" Type="http://schemas.openxmlformats.org/officeDocument/2006/relationships/header" Target="header4.xml"/><Relationship Id="rId33" Type="http://schemas.openxmlformats.org/officeDocument/2006/relationships/footer" Target="footer7.xml"/><Relationship Id="rId38" Type="http://schemas.openxmlformats.org/officeDocument/2006/relationships/hyperlink" Target="https://login.consultant.ru/link/?req=doc&amp;demo=1&amp;base=LAW&amp;n=436451&amp;date=01.12.2023&amp;dst=100017&amp;field=13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login.consultant.ru/link/?req=doc&amp;demo=1&amp;base=LAW&amp;n=459988&amp;date=01.12.2023&amp;dst=100025&amp;field=134" TargetMode="External"/><Relationship Id="rId41" Type="http://schemas.openxmlformats.org/officeDocument/2006/relationships/header" Target="header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19462</Words>
  <Characters>110938</Characters>
  <Application>Microsoft Office Word</Application>
  <DocSecurity>2</DocSecurity>
  <Lines>924</Lines>
  <Paragraphs>260</Paragraphs>
  <ScaleCrop>false</ScaleCrop>
  <Company>КонсультантПлюс Версия 4023.00.09</Company>
  <LinksUpToDate>false</LinksUpToDate>
  <CharactersWithSpaces>130140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14.11.2023 N 1912"О порядке перехода субъектов критической информационной инфраструктуры Российской Федерации на преимущественное применение доверенных программно-аппаратных комплексов на принадлежащих им значимых объекта</dc:title>
  <dc:subject/>
  <dc:creator>Anton Litvinov</dc:creator>
  <cp:keywords/>
  <dc:description/>
  <cp:lastModifiedBy>Anton Litvinov</cp:lastModifiedBy>
  <cp:revision>2</cp:revision>
  <dcterms:created xsi:type="dcterms:W3CDTF">2023-12-01T08:19:00Z</dcterms:created>
  <dcterms:modified xsi:type="dcterms:W3CDTF">2023-12-01T08:19:00Z</dcterms:modified>
</cp:coreProperties>
</file>