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3CAC" w14:textId="4693C1CC" w:rsidR="00932F49" w:rsidRPr="00825159" w:rsidRDefault="00F615E8" w:rsidP="00BC6E14">
      <w:pPr>
        <w:jc w:val="center"/>
        <w:rPr>
          <w:rFonts w:ascii="Tahoma" w:hAnsi="Tahoma" w:cs="Tahoma"/>
          <w:b/>
          <w:bCs/>
          <w:color w:val="446CB2"/>
          <w:sz w:val="28"/>
          <w:szCs w:val="32"/>
        </w:rPr>
      </w:pPr>
      <w:r>
        <w:rPr>
          <w:rFonts w:ascii="Tahoma" w:hAnsi="Tahoma" w:cs="Tahoma"/>
          <w:b/>
          <w:bCs/>
          <w:color w:val="446CB2"/>
          <w:sz w:val="28"/>
          <w:szCs w:val="32"/>
        </w:rPr>
        <w:t>СТАЖИРОВКА 202</w:t>
      </w:r>
      <w:r w:rsidR="007D6530">
        <w:rPr>
          <w:rFonts w:ascii="Tahoma" w:hAnsi="Tahoma" w:cs="Tahoma"/>
          <w:b/>
          <w:bCs/>
          <w:color w:val="446CB2"/>
          <w:sz w:val="28"/>
          <w:szCs w:val="32"/>
          <w:lang w:val="en-US"/>
        </w:rPr>
        <w:t>4</w:t>
      </w:r>
      <w:r w:rsidR="004D1E86" w:rsidRPr="00D3297E">
        <w:rPr>
          <w:rFonts w:ascii="Tahoma" w:hAnsi="Tahoma" w:cs="Tahoma"/>
          <w:b/>
          <w:bCs/>
          <w:color w:val="446CB2"/>
          <w:sz w:val="28"/>
          <w:szCs w:val="32"/>
        </w:rPr>
        <w:t xml:space="preserve"> </w:t>
      </w:r>
      <w:r w:rsidR="002612BA" w:rsidRPr="00D3297E">
        <w:rPr>
          <w:rFonts w:ascii="Tahoma" w:hAnsi="Tahoma" w:cs="Tahoma"/>
          <w:b/>
          <w:bCs/>
          <w:color w:val="446CB2"/>
          <w:sz w:val="28"/>
          <w:szCs w:val="32"/>
        </w:rPr>
        <w:t>|</w:t>
      </w:r>
      <w:r w:rsidR="008B35AC" w:rsidRPr="00D3297E">
        <w:rPr>
          <w:rFonts w:ascii="Tahoma" w:hAnsi="Tahoma" w:cs="Tahoma"/>
          <w:b/>
          <w:bCs/>
          <w:color w:val="446CB2"/>
          <w:sz w:val="28"/>
          <w:szCs w:val="32"/>
        </w:rPr>
        <w:t xml:space="preserve"> </w:t>
      </w:r>
      <w:r>
        <w:rPr>
          <w:rFonts w:ascii="Tahoma" w:hAnsi="Tahoma" w:cs="Tahoma"/>
          <w:b/>
          <w:bCs/>
          <w:color w:val="446CB2"/>
          <w:sz w:val="28"/>
          <w:szCs w:val="32"/>
        </w:rPr>
        <w:t>ОБЩИЕ СВЕДЕНИЯ</w:t>
      </w:r>
    </w:p>
    <w:p w14:paraId="1CC667FA" w14:textId="2D5A3EF5" w:rsidR="00EA2E21" w:rsidRDefault="00F615E8" w:rsidP="00F615E8">
      <w:pPr>
        <w:spacing w:after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 настоящем документе приведены задания для участников конкурсного отбора на оплачиваемую стажировку в Альтирикс Групп на позицию «Специалист по защите информации».</w:t>
      </w:r>
    </w:p>
    <w:p w14:paraId="535ABA39" w14:textId="15C39929" w:rsidR="00F94461" w:rsidRPr="00F615E8" w:rsidRDefault="00F94461" w:rsidP="00F94461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На что мы обращаем внимание</w:t>
      </w: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7A2E0AA1" w14:textId="44B0DA1E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полноту и правильность ответов</w:t>
      </w:r>
    </w:p>
    <w:p w14:paraId="51AD39DF" w14:textId="5757C4BF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«ход мыслей» кандидата, если ответ получается развернутым и не односложным</w:t>
      </w:r>
    </w:p>
    <w:p w14:paraId="7CE8D6F4" w14:textId="545E176C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умение искать информацию в открытых источниках</w:t>
      </w:r>
    </w:p>
    <w:p w14:paraId="38B568CB" w14:textId="56DA1753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соблюдение орфографических правил и правил пунктуации</w:t>
      </w:r>
    </w:p>
    <w:p w14:paraId="07BDA4FF" w14:textId="476C62A7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умение грамотно формулировать мысли и текст</w:t>
      </w:r>
    </w:p>
    <w:p w14:paraId="24116F1F" w14:textId="77551E77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единообразие и аккуратность при оформлении документа</w:t>
      </w:r>
    </w:p>
    <w:p w14:paraId="0458E0A9" w14:textId="1E236CB3" w:rsidR="00F615E8" w:rsidRPr="00F615E8" w:rsidRDefault="00F615E8" w:rsidP="00F615E8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Кому подойдет стажировка:</w:t>
      </w:r>
    </w:p>
    <w:p w14:paraId="43281902" w14:textId="5A0844F0" w:rsidR="00F615E8" w:rsidRDefault="00F615E8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гражданам РФ; </w:t>
      </w:r>
    </w:p>
    <w:p w14:paraId="34E839DD" w14:textId="73D1654C" w:rsidR="00F615E8" w:rsidRPr="00F615E8" w:rsidRDefault="00F615E8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тудент</w:t>
      </w:r>
      <w:r>
        <w:rPr>
          <w:rFonts w:ascii="Tahoma" w:hAnsi="Tahoma" w:cs="Tahoma"/>
          <w:color w:val="000000" w:themeColor="text1"/>
          <w:sz w:val="20"/>
          <w:szCs w:val="20"/>
        </w:rPr>
        <w:t>ам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 последних курсов или уже окончивши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 обучение по специальностям, связанным, с информационной безопасностью или информационными технологиями (21-24 года);</w:t>
      </w:r>
    </w:p>
    <w:p w14:paraId="4C00ACAD" w14:textId="5AF283D6" w:rsidR="00F615E8" w:rsidRP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кто готов уделять стажировке не менее 20 часов в неделю;</w:t>
      </w:r>
    </w:p>
    <w:p w14:paraId="50ED3712" w14:textId="1EF744CF" w:rsidR="00F615E8" w:rsidRP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кто обладает кругозором в области информационной безопасности и уверенными знаниями базовых основ сетевых технологий;</w:t>
      </w:r>
    </w:p>
    <w:p w14:paraId="37669FA8" w14:textId="70D4C7DD" w:rsidR="00F615E8" w:rsidRP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кто готов работать в компании по окончанию стажировки;</w:t>
      </w:r>
    </w:p>
    <w:p w14:paraId="6FCF240B" w14:textId="615761CD" w:rsid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615E8">
        <w:rPr>
          <w:rFonts w:ascii="Tahoma" w:hAnsi="Tahoma" w:cs="Tahoma"/>
          <w:color w:val="000000" w:themeColor="text1"/>
          <w:sz w:val="20"/>
          <w:szCs w:val="20"/>
        </w:rPr>
        <w:t>целеустремленны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F615E8">
        <w:rPr>
          <w:rFonts w:ascii="Tahoma" w:hAnsi="Tahoma" w:cs="Tahoma"/>
          <w:color w:val="000000" w:themeColor="text1"/>
          <w:sz w:val="20"/>
          <w:szCs w:val="20"/>
        </w:rPr>
        <w:t>легкообучаемы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proofErr w:type="spellEnd"/>
      <w:r w:rsidRPr="00F615E8">
        <w:rPr>
          <w:rFonts w:ascii="Tahoma" w:hAnsi="Tahoma" w:cs="Tahoma"/>
          <w:color w:val="000000" w:themeColor="text1"/>
          <w:sz w:val="20"/>
          <w:szCs w:val="20"/>
        </w:rPr>
        <w:t>, педантичны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пунктуальны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ответственны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коммуникабельны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 и инициативны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81F6815" w14:textId="2C7B558E" w:rsidR="00F615E8" w:rsidRPr="00F615E8" w:rsidRDefault="00F615E8" w:rsidP="00F615E8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Условия стажировки</w:t>
      </w: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2463F2A8" w14:textId="6D700C77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Период стажировки: </w:t>
      </w:r>
      <w:r w:rsidR="00CC2956">
        <w:rPr>
          <w:rFonts w:ascii="Tahoma" w:hAnsi="Tahoma" w:cs="Tahoma"/>
          <w:color w:val="000000" w:themeColor="text1"/>
          <w:sz w:val="20"/>
          <w:szCs w:val="20"/>
          <w:u w:val="single"/>
          <w:lang w:val="en-US"/>
        </w:rPr>
        <w:t xml:space="preserve">3 </w:t>
      </w:r>
      <w:r w:rsidR="00CC2956">
        <w:rPr>
          <w:rFonts w:ascii="Tahoma" w:hAnsi="Tahoma" w:cs="Tahoma"/>
          <w:color w:val="000000" w:themeColor="text1"/>
          <w:sz w:val="20"/>
          <w:szCs w:val="20"/>
          <w:u w:val="single"/>
        </w:rPr>
        <w:t>месяца</w:t>
      </w:r>
    </w:p>
    <w:p w14:paraId="32941DEA" w14:textId="5B8D5E2C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12 000 руб. на руки ежемесячно при работе не менее 20 часов в неделю</w:t>
      </w:r>
    </w:p>
    <w:p w14:paraId="5ADE0140" w14:textId="6676F680" w:rsidR="00F615E8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Оформляется договор-подряда (ГПХ)</w:t>
      </w:r>
    </w:p>
    <w:p w14:paraId="704FE94F" w14:textId="22C9960F" w:rsidR="00F615E8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Дистанционный формат работы (электронная почта, группа в Телеграм)</w:t>
      </w:r>
    </w:p>
    <w:p w14:paraId="2A8E7B44" w14:textId="6143EF8F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График работы преимущественно с 9:00 до 18:00 МСК</w:t>
      </w:r>
    </w:p>
    <w:p w14:paraId="064A2C53" w14:textId="40B0F72E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Возможен индивидуальный график и перенос рабочего времени на выходные дни</w:t>
      </w:r>
    </w:p>
    <w:p w14:paraId="60076A1D" w14:textId="5172D3AC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Предоставляется доступ на партнерские порталы для сертификации по СЗИ</w:t>
      </w:r>
    </w:p>
    <w:p w14:paraId="3D2F49DF" w14:textId="4EB4C276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Наставничество и получение опыта на реальных проектах по защите информации</w:t>
      </w:r>
    </w:p>
    <w:p w14:paraId="6385CA90" w14:textId="44841C28" w:rsidR="00F615E8" w:rsidRDefault="00F615E8" w:rsidP="00F615E8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Успешно прошедшим стажировку</w:t>
      </w: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683C04DD" w14:textId="6C8F0B37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Сертификат о прохождении стажировки</w:t>
      </w:r>
    </w:p>
    <w:p w14:paraId="73025DDB" w14:textId="32F01548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Предложение о заключении бессрочного трудового договора на начальную позицию «Специалист по защите информации» с ежемесячным окладом </w:t>
      </w:r>
      <w:r w:rsidR="007D6530" w:rsidRPr="007D6530">
        <w:rPr>
          <w:rFonts w:ascii="Tahoma" w:hAnsi="Tahoma" w:cs="Tahoma"/>
          <w:color w:val="000000" w:themeColor="text1"/>
          <w:sz w:val="20"/>
          <w:szCs w:val="20"/>
        </w:rPr>
        <w:t>5</w:t>
      </w:r>
      <w:r>
        <w:rPr>
          <w:rFonts w:ascii="Tahoma" w:hAnsi="Tahoma" w:cs="Tahoma"/>
          <w:color w:val="000000" w:themeColor="text1"/>
          <w:sz w:val="20"/>
          <w:szCs w:val="20"/>
        </w:rPr>
        <w:t>0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color w:val="000000" w:themeColor="text1"/>
          <w:sz w:val="20"/>
          <w:szCs w:val="20"/>
        </w:rPr>
        <w:t>000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="007D6530" w:rsidRPr="007D6530">
        <w:rPr>
          <w:rFonts w:ascii="Tahoma" w:hAnsi="Tahoma" w:cs="Tahoma"/>
          <w:color w:val="000000" w:themeColor="text1"/>
          <w:sz w:val="20"/>
          <w:szCs w:val="20"/>
        </w:rPr>
        <w:t>6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>0 000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руб. на руки и дополнительными премиями за успехи и реализованные проекты</w:t>
      </w:r>
      <w:r w:rsidR="0090101F">
        <w:rPr>
          <w:rFonts w:ascii="Tahoma" w:hAnsi="Tahoma" w:cs="Tahoma"/>
          <w:color w:val="000000" w:themeColor="text1"/>
          <w:sz w:val="20"/>
          <w:szCs w:val="20"/>
        </w:rPr>
        <w:t xml:space="preserve"> (для более опытных кандидатов может быть установлен оклад в размере </w:t>
      </w:r>
      <w:r w:rsidR="007D6530" w:rsidRPr="007D6530">
        <w:rPr>
          <w:rFonts w:ascii="Tahoma" w:hAnsi="Tahoma" w:cs="Tahoma"/>
          <w:color w:val="000000" w:themeColor="text1"/>
          <w:sz w:val="20"/>
          <w:szCs w:val="20"/>
        </w:rPr>
        <w:t>7</w:t>
      </w:r>
      <w:r w:rsidR="0090101F">
        <w:rPr>
          <w:rFonts w:ascii="Tahoma" w:hAnsi="Tahoma" w:cs="Tahoma"/>
          <w:color w:val="000000" w:themeColor="text1"/>
          <w:sz w:val="20"/>
          <w:szCs w:val="20"/>
        </w:rPr>
        <w:t xml:space="preserve">0 000 – </w:t>
      </w:r>
      <w:r w:rsidR="007D6530" w:rsidRPr="007D6530">
        <w:rPr>
          <w:rFonts w:ascii="Tahoma" w:hAnsi="Tahoma" w:cs="Tahoma"/>
          <w:color w:val="000000" w:themeColor="text1"/>
          <w:sz w:val="20"/>
          <w:szCs w:val="20"/>
        </w:rPr>
        <w:t>8</w:t>
      </w:r>
      <w:r w:rsidR="0090101F">
        <w:rPr>
          <w:rFonts w:ascii="Tahoma" w:hAnsi="Tahoma" w:cs="Tahoma"/>
          <w:color w:val="000000" w:themeColor="text1"/>
          <w:sz w:val="20"/>
          <w:szCs w:val="20"/>
        </w:rPr>
        <w:t>0 000 руб. на руки).</w:t>
      </w:r>
    </w:p>
    <w:p w14:paraId="57D2C128" w14:textId="0C043323" w:rsidR="000266D9" w:rsidRPr="000266D9" w:rsidRDefault="000266D9" w:rsidP="000266D9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После заключения трудового договора</w:t>
      </w:r>
      <w:r w:rsidRPr="000266D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3F41FEEA" w14:textId="5D296708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Составление Плана индивидуального развития экспертами по защите информации</w:t>
      </w:r>
    </w:p>
    <w:p w14:paraId="18627D11" w14:textId="6A11C93E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Сертификация и обучение за счет компании</w:t>
      </w:r>
    </w:p>
    <w:p w14:paraId="2611C7A8" w14:textId="789EDC9D" w:rsidR="00F94461" w:rsidRDefault="00380F70" w:rsidP="00F94461">
      <w:pPr>
        <w:spacing w:before="360" w:after="0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Два т</w:t>
      </w:r>
      <w:r w:rsidR="00F94461">
        <w:rPr>
          <w:rFonts w:ascii="Tahoma" w:hAnsi="Tahoma" w:cs="Tahoma"/>
          <w:color w:val="000000" w:themeColor="text1"/>
          <w:sz w:val="20"/>
          <w:szCs w:val="20"/>
        </w:rPr>
        <w:t>естовы</w:t>
      </w:r>
      <w:r>
        <w:rPr>
          <w:rFonts w:ascii="Tahoma" w:hAnsi="Tahoma" w:cs="Tahoma"/>
          <w:color w:val="000000" w:themeColor="text1"/>
          <w:sz w:val="20"/>
          <w:szCs w:val="20"/>
        </w:rPr>
        <w:t>х</w:t>
      </w:r>
      <w:r w:rsidR="00F94461">
        <w:rPr>
          <w:rFonts w:ascii="Tahoma" w:hAnsi="Tahoma" w:cs="Tahoma"/>
          <w:color w:val="000000" w:themeColor="text1"/>
          <w:sz w:val="20"/>
          <w:szCs w:val="20"/>
        </w:rPr>
        <w:t xml:space="preserve"> задания представлен</w:t>
      </w:r>
      <w:r>
        <w:rPr>
          <w:rFonts w:ascii="Tahoma" w:hAnsi="Tahoma" w:cs="Tahoma"/>
          <w:color w:val="000000" w:themeColor="text1"/>
          <w:sz w:val="20"/>
          <w:szCs w:val="20"/>
        </w:rPr>
        <w:t>о</w:t>
      </w:r>
      <w:r w:rsidR="00F94461">
        <w:rPr>
          <w:rFonts w:ascii="Tahoma" w:hAnsi="Tahoma" w:cs="Tahoma"/>
          <w:color w:val="000000" w:themeColor="text1"/>
          <w:sz w:val="20"/>
          <w:szCs w:val="20"/>
        </w:rPr>
        <w:t xml:space="preserve"> ниже. Заполненную версию файла направлять по адресу </w:t>
      </w:r>
      <w:hyperlink r:id="rId11" w:history="1">
        <w:r w:rsidR="00F94461" w:rsidRPr="00BB7F27">
          <w:rPr>
            <w:rStyle w:val="a9"/>
            <w:rFonts w:ascii="Tahoma" w:hAnsi="Tahoma" w:cs="Tahoma"/>
            <w:sz w:val="20"/>
            <w:szCs w:val="20"/>
            <w:lang w:val="en-US"/>
          </w:rPr>
          <w:t>info</w:t>
        </w:r>
        <w:r w:rsidR="00F94461" w:rsidRPr="00BB7F27">
          <w:rPr>
            <w:rStyle w:val="a9"/>
            <w:rFonts w:ascii="Tahoma" w:hAnsi="Tahoma" w:cs="Tahoma"/>
            <w:sz w:val="20"/>
            <w:szCs w:val="20"/>
          </w:rPr>
          <w:t>@</w:t>
        </w:r>
        <w:r w:rsidR="00F94461" w:rsidRPr="00BB7F27">
          <w:rPr>
            <w:rStyle w:val="a9"/>
            <w:rFonts w:ascii="Tahoma" w:hAnsi="Tahoma" w:cs="Tahoma"/>
            <w:sz w:val="20"/>
            <w:szCs w:val="20"/>
            <w:lang w:val="en-US"/>
          </w:rPr>
          <w:t>altirixgroup</w:t>
        </w:r>
        <w:r w:rsidR="00F94461" w:rsidRPr="00BB7F27">
          <w:rPr>
            <w:rStyle w:val="a9"/>
            <w:rFonts w:ascii="Tahoma" w:hAnsi="Tahoma" w:cs="Tahoma"/>
            <w:sz w:val="20"/>
            <w:szCs w:val="20"/>
          </w:rPr>
          <w:t>.</w:t>
        </w:r>
        <w:r w:rsidR="00F94461" w:rsidRPr="00BB7F27">
          <w:rPr>
            <w:rStyle w:val="a9"/>
            <w:rFonts w:ascii="Tahoma" w:hAnsi="Tahoma" w:cs="Tahoma"/>
            <w:sz w:val="20"/>
            <w:szCs w:val="20"/>
            <w:lang w:val="en-US"/>
          </w:rPr>
          <w:t>com</w:t>
        </w:r>
      </w:hyperlink>
      <w:r w:rsidR="00F94461">
        <w:rPr>
          <w:rFonts w:ascii="Tahoma" w:hAnsi="Tahoma" w:cs="Tahoma"/>
          <w:color w:val="000000" w:themeColor="text1"/>
          <w:sz w:val="20"/>
          <w:szCs w:val="20"/>
        </w:rPr>
        <w:t>, прикладывая актуальную версию резюме.</w:t>
      </w:r>
      <w:bookmarkStart w:id="0" w:name="_GoBack"/>
      <w:bookmarkEnd w:id="0"/>
      <w:r w:rsidR="00F94461">
        <w:rPr>
          <w:rFonts w:ascii="Tahoma" w:hAnsi="Tahoma" w:cs="Tahoma"/>
          <w:color w:val="000000" w:themeColor="text1"/>
          <w:sz w:val="20"/>
          <w:szCs w:val="20"/>
        </w:rPr>
        <w:t xml:space="preserve"> Успешные кандидаты будут приглашены на онлайн-интервью</w:t>
      </w:r>
      <w:r w:rsidR="00CA0BFC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Вы можете пересылать этот файл своим друзьям/знакомым, кому может быть интересна стажировка.</w:t>
      </w:r>
    </w:p>
    <w:p w14:paraId="2DE71AEA" w14:textId="59A2DE6C" w:rsidR="00CA0BFC" w:rsidRPr="007D6530" w:rsidRDefault="00CC2956" w:rsidP="00CA0BFC">
      <w:pPr>
        <w:spacing w:before="360" w:after="0"/>
        <w:jc w:val="center"/>
        <w:rPr>
          <w:rFonts w:ascii="Tahoma" w:hAnsi="Tahoma" w:cs="Tahoma"/>
          <w:color w:val="FF0000"/>
          <w:sz w:val="20"/>
          <w:szCs w:val="20"/>
          <w:lang w:val="en-US"/>
        </w:rPr>
      </w:pPr>
      <w:r>
        <w:rPr>
          <w:rFonts w:ascii="Tahoma" w:hAnsi="Tahoma" w:cs="Tahoma"/>
          <w:color w:val="FF0000"/>
          <w:sz w:val="20"/>
          <w:szCs w:val="20"/>
        </w:rPr>
        <w:t>Заявки</w:t>
      </w:r>
      <w:r w:rsidR="00CA0BFC" w:rsidRPr="00CA0BFC">
        <w:rPr>
          <w:rFonts w:ascii="Tahoma" w:hAnsi="Tahoma" w:cs="Tahoma"/>
          <w:color w:val="FF0000"/>
          <w:sz w:val="20"/>
          <w:szCs w:val="20"/>
        </w:rPr>
        <w:t xml:space="preserve"> принимаются до </w:t>
      </w:r>
      <w:r w:rsidR="009E331E" w:rsidRPr="00CC2956">
        <w:rPr>
          <w:rFonts w:ascii="Tahoma" w:hAnsi="Tahoma" w:cs="Tahoma"/>
          <w:color w:val="FF0000"/>
          <w:sz w:val="20"/>
          <w:szCs w:val="20"/>
        </w:rPr>
        <w:t>0</w:t>
      </w:r>
      <w:r>
        <w:rPr>
          <w:rFonts w:ascii="Tahoma" w:hAnsi="Tahoma" w:cs="Tahoma"/>
          <w:color w:val="FF0000"/>
          <w:sz w:val="20"/>
          <w:szCs w:val="20"/>
        </w:rPr>
        <w:t>1</w:t>
      </w:r>
      <w:r w:rsidR="00CA0BFC" w:rsidRPr="00CA0BFC">
        <w:rPr>
          <w:rFonts w:ascii="Tahoma" w:hAnsi="Tahoma" w:cs="Tahoma"/>
          <w:color w:val="FF0000"/>
          <w:sz w:val="20"/>
          <w:szCs w:val="20"/>
        </w:rPr>
        <w:t>.0</w:t>
      </w:r>
      <w:r>
        <w:rPr>
          <w:rFonts w:ascii="Tahoma" w:hAnsi="Tahoma" w:cs="Tahoma"/>
          <w:color w:val="FF0000"/>
          <w:sz w:val="20"/>
          <w:szCs w:val="20"/>
        </w:rPr>
        <w:t>9</w:t>
      </w:r>
      <w:r w:rsidR="00CA0BFC" w:rsidRPr="00CA0BFC">
        <w:rPr>
          <w:rFonts w:ascii="Tahoma" w:hAnsi="Tahoma" w:cs="Tahoma"/>
          <w:color w:val="FF0000"/>
          <w:sz w:val="20"/>
          <w:szCs w:val="20"/>
        </w:rPr>
        <w:t>.202</w:t>
      </w:r>
      <w:r w:rsidR="007D6530">
        <w:rPr>
          <w:rFonts w:ascii="Tahoma" w:hAnsi="Tahoma" w:cs="Tahoma"/>
          <w:color w:val="FF0000"/>
          <w:sz w:val="20"/>
          <w:szCs w:val="20"/>
          <w:lang w:val="en-US"/>
        </w:rPr>
        <w:t>4</w:t>
      </w:r>
    </w:p>
    <w:p w14:paraId="7F1308E8" w14:textId="0A090498" w:rsidR="00F94461" w:rsidRPr="00F94461" w:rsidRDefault="00CA0BFC" w:rsidP="00F94461">
      <w:pPr>
        <w:pageBreakBefore/>
        <w:jc w:val="center"/>
        <w:rPr>
          <w:rFonts w:ascii="Tahoma" w:hAnsi="Tahoma" w:cs="Tahoma"/>
          <w:b/>
          <w:bCs/>
          <w:color w:val="446CB2"/>
          <w:sz w:val="28"/>
          <w:szCs w:val="32"/>
        </w:rPr>
      </w:pPr>
      <w:r>
        <w:rPr>
          <w:rFonts w:ascii="Tahoma" w:hAnsi="Tahoma" w:cs="Tahoma"/>
          <w:b/>
          <w:bCs/>
          <w:color w:val="446CB2"/>
          <w:sz w:val="28"/>
          <w:szCs w:val="32"/>
        </w:rPr>
        <w:lastRenderedPageBreak/>
        <w:t>ЗАДАНИЕ № 1</w:t>
      </w:r>
      <w:r w:rsidR="00F94461" w:rsidRPr="00F94461">
        <w:rPr>
          <w:rFonts w:ascii="Tahoma" w:hAnsi="Tahoma" w:cs="Tahoma"/>
          <w:b/>
          <w:bCs/>
          <w:color w:val="446CB2"/>
          <w:sz w:val="28"/>
          <w:szCs w:val="32"/>
        </w:rPr>
        <w:t xml:space="preserve"> | </w:t>
      </w:r>
      <w:r>
        <w:rPr>
          <w:rFonts w:ascii="Tahoma" w:hAnsi="Tahoma" w:cs="Tahoma"/>
          <w:b/>
          <w:bCs/>
          <w:color w:val="446CB2"/>
          <w:sz w:val="28"/>
          <w:szCs w:val="32"/>
        </w:rPr>
        <w:t>РУБРИКА «ВОПРОС-ОТВЕТ»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01A56" w:rsidRPr="0011300E" w14:paraId="7DD14DF3" w14:textId="77777777" w:rsidTr="00EE2E84">
        <w:tc>
          <w:tcPr>
            <w:tcW w:w="9911" w:type="dxa"/>
            <w:shd w:val="clear" w:color="auto" w:fill="D9E2F3"/>
          </w:tcPr>
          <w:p w14:paraId="06156506" w14:textId="153E4F04" w:rsidR="00601A56" w:rsidRPr="0011300E" w:rsidRDefault="00F322ED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6D9F"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персональных данных?</w:t>
            </w:r>
            <w:r w:rsidR="0011300E" w:rsidRPr="0011300E">
              <w:rPr>
                <w:rStyle w:val="a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</w:tr>
      <w:tr w:rsidR="00601A56" w:rsidRPr="0011300E" w14:paraId="12B8661F" w14:textId="77777777" w:rsidTr="007607BC">
        <w:tc>
          <w:tcPr>
            <w:tcW w:w="9911" w:type="dxa"/>
          </w:tcPr>
          <w:p w14:paraId="61A85B03" w14:textId="0DE55DA0" w:rsidR="00601A56" w:rsidRPr="0011300E" w:rsidRDefault="00601A56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  <w:r w:rsidR="00EA2E21"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8B35AC" w:rsidRPr="0011300E" w14:paraId="39170EC8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5C18A8F8" w14:textId="6D203526" w:rsidR="008B35AC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объектов критической информационной инфраструктуры?</w:t>
            </w:r>
          </w:p>
        </w:tc>
      </w:tr>
      <w:tr w:rsidR="008B35AC" w:rsidRPr="0011300E" w14:paraId="1AD133B2" w14:textId="77777777" w:rsidTr="00F23E82">
        <w:tc>
          <w:tcPr>
            <w:tcW w:w="9911" w:type="dxa"/>
          </w:tcPr>
          <w:p w14:paraId="4BA52D8C" w14:textId="3F6DD054" w:rsidR="002612BA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&gt; </w:t>
            </w:r>
          </w:p>
        </w:tc>
      </w:tr>
      <w:tr w:rsidR="0094340F" w:rsidRPr="0011300E" w14:paraId="7131A03B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18A0F05B" w14:textId="0B53055D" w:rsidR="0094340F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государственных информационных систем?</w:t>
            </w:r>
          </w:p>
        </w:tc>
      </w:tr>
      <w:tr w:rsidR="00714303" w:rsidRPr="0011300E" w14:paraId="45701306" w14:textId="77777777" w:rsidTr="00714303">
        <w:tc>
          <w:tcPr>
            <w:tcW w:w="9911" w:type="dxa"/>
            <w:shd w:val="clear" w:color="auto" w:fill="FFFFFF" w:themeFill="background1"/>
          </w:tcPr>
          <w:p w14:paraId="344B3D01" w14:textId="4811BA7C" w:rsidR="00714303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&gt; </w:t>
            </w:r>
          </w:p>
        </w:tc>
      </w:tr>
      <w:tr w:rsidR="00714303" w:rsidRPr="0011300E" w14:paraId="7BA22EEF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1255AB88" w14:textId="5A9FC170" w:rsidR="00714303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порядок аттестации информационных систем?</w:t>
            </w:r>
          </w:p>
        </w:tc>
      </w:tr>
      <w:tr w:rsidR="00714303" w:rsidRPr="0011300E" w14:paraId="6574ED8D" w14:textId="77777777" w:rsidTr="00714303">
        <w:tc>
          <w:tcPr>
            <w:tcW w:w="9911" w:type="dxa"/>
            <w:shd w:val="clear" w:color="auto" w:fill="FFFFFF" w:themeFill="background1"/>
          </w:tcPr>
          <w:p w14:paraId="729551ED" w14:textId="30556437" w:rsidR="00714303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14303" w:rsidRPr="0011300E" w14:paraId="3307111D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2E23EB4F" w14:textId="301BE142" w:rsidR="00714303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существуют категории персональных данных?</w:t>
            </w:r>
            <w:r w:rsidR="0011300E"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Привести примеры для каждой категории.</w:t>
            </w:r>
          </w:p>
        </w:tc>
      </w:tr>
      <w:tr w:rsidR="00714303" w:rsidRPr="0011300E" w14:paraId="0D4937C1" w14:textId="77777777" w:rsidTr="00EE2E84">
        <w:tc>
          <w:tcPr>
            <w:tcW w:w="9911" w:type="dxa"/>
            <w:shd w:val="clear" w:color="auto" w:fill="FFFFFF" w:themeFill="background1"/>
          </w:tcPr>
          <w:p w14:paraId="476F20C6" w14:textId="66D94A04" w:rsidR="00714303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EE2E84" w:rsidRPr="0011300E" w14:paraId="37DA0FE0" w14:textId="77777777" w:rsidTr="00EE2E84">
        <w:tc>
          <w:tcPr>
            <w:tcW w:w="9911" w:type="dxa"/>
            <w:shd w:val="clear" w:color="auto" w:fill="D9E2F3"/>
          </w:tcPr>
          <w:p w14:paraId="131F6E60" w14:textId="12A8F765" w:rsidR="00EE2E84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В соответствии с каким методическим документом должна разрабатываться модель угроз?</w:t>
            </w:r>
          </w:p>
        </w:tc>
      </w:tr>
      <w:tr w:rsidR="00EE2E84" w:rsidRPr="0011300E" w14:paraId="484682E3" w14:textId="77777777" w:rsidTr="00EE2E84">
        <w:tc>
          <w:tcPr>
            <w:tcW w:w="9911" w:type="dxa"/>
            <w:shd w:val="clear" w:color="auto" w:fill="FFFFFF" w:themeFill="background1"/>
          </w:tcPr>
          <w:p w14:paraId="633A2266" w14:textId="7ED1EEAE" w:rsidR="00EE2E84" w:rsidRPr="0011300E" w:rsidRDefault="00EE2E84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EE2E84" w:rsidRPr="0011300E" w14:paraId="05B8A44C" w14:textId="77777777" w:rsidTr="00A56F6F">
        <w:tc>
          <w:tcPr>
            <w:tcW w:w="9911" w:type="dxa"/>
            <w:shd w:val="clear" w:color="auto" w:fill="D9E2F3"/>
          </w:tcPr>
          <w:p w14:paraId="3D3DC4EE" w14:textId="78E79524" w:rsidR="00EE2E84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Относится ли фотография человека к биометрическим персональным данным?</w:t>
            </w:r>
          </w:p>
        </w:tc>
      </w:tr>
      <w:tr w:rsidR="00A56F6F" w:rsidRPr="0011300E" w14:paraId="55A456F7" w14:textId="77777777" w:rsidTr="00EE2E84">
        <w:tc>
          <w:tcPr>
            <w:tcW w:w="9911" w:type="dxa"/>
            <w:shd w:val="clear" w:color="auto" w:fill="FFFFFF" w:themeFill="background1"/>
          </w:tcPr>
          <w:p w14:paraId="32F0A986" w14:textId="315F3B05" w:rsidR="00A56F6F" w:rsidRPr="0011300E" w:rsidRDefault="00A56F6F" w:rsidP="00A56F6F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EE2E84" w:rsidRPr="0011300E" w14:paraId="0DF82E87" w14:textId="77777777" w:rsidTr="00A56F6F">
        <w:tc>
          <w:tcPr>
            <w:tcW w:w="9911" w:type="dxa"/>
            <w:shd w:val="clear" w:color="auto" w:fill="D9E2F3"/>
          </w:tcPr>
          <w:p w14:paraId="1F655846" w14:textId="323FF399" w:rsidR="00EE2E84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Относятся ли </w:t>
            </w:r>
            <w:proofErr w:type="spellStart"/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cookie</w:t>
            </w:r>
            <w:proofErr w:type="spellEnd"/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-файлы к персональным данным?</w:t>
            </w:r>
          </w:p>
        </w:tc>
      </w:tr>
      <w:tr w:rsidR="00A56F6F" w:rsidRPr="0011300E" w14:paraId="0A8EC758" w14:textId="77777777" w:rsidTr="00EE2E84">
        <w:tc>
          <w:tcPr>
            <w:tcW w:w="9911" w:type="dxa"/>
            <w:shd w:val="clear" w:color="auto" w:fill="FFFFFF" w:themeFill="background1"/>
          </w:tcPr>
          <w:p w14:paraId="5F98F8D4" w14:textId="5311475C" w:rsidR="00A56F6F" w:rsidRPr="0011300E" w:rsidRDefault="00A56F6F" w:rsidP="00A56F6F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A56F6F" w:rsidRPr="0011300E" w14:paraId="5CA0212B" w14:textId="77777777" w:rsidTr="006329AC">
        <w:tc>
          <w:tcPr>
            <w:tcW w:w="9911" w:type="dxa"/>
            <w:shd w:val="clear" w:color="auto" w:fill="D9E2F3"/>
          </w:tcPr>
          <w:p w14:paraId="50761212" w14:textId="4729F9E1" w:rsidR="00A56F6F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Опишите основные стадии создания автоматизированной системы</w:t>
            </w:r>
          </w:p>
        </w:tc>
      </w:tr>
      <w:tr w:rsidR="006329AC" w:rsidRPr="0011300E" w14:paraId="08C5DC4E" w14:textId="77777777" w:rsidTr="006329AC">
        <w:tc>
          <w:tcPr>
            <w:tcW w:w="9911" w:type="dxa"/>
            <w:shd w:val="clear" w:color="auto" w:fill="FFFFFF" w:themeFill="background1"/>
          </w:tcPr>
          <w:p w14:paraId="7C37EE82" w14:textId="2C34F48A" w:rsidR="006329AC" w:rsidRPr="0011300E" w:rsidRDefault="006329AC" w:rsidP="006329AC">
            <w:pPr>
              <w:keepNext/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A56F6F" w:rsidRPr="0011300E" w14:paraId="71B51E1B" w14:textId="77777777" w:rsidTr="006329AC">
        <w:tc>
          <w:tcPr>
            <w:tcW w:w="9911" w:type="dxa"/>
            <w:shd w:val="clear" w:color="auto" w:fill="D9E2F3"/>
          </w:tcPr>
          <w:p w14:paraId="3E738B55" w14:textId="43C83CD1" w:rsidR="00A56F6F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Какой документ устанавливает требования к содержанию документов по созданию автоматизированных систем?</w:t>
            </w:r>
          </w:p>
        </w:tc>
      </w:tr>
      <w:tr w:rsidR="006329AC" w:rsidRPr="0011300E" w14:paraId="7FBF3EA4" w14:textId="77777777" w:rsidTr="00EE2E84">
        <w:tc>
          <w:tcPr>
            <w:tcW w:w="9911" w:type="dxa"/>
            <w:shd w:val="clear" w:color="auto" w:fill="FFFFFF" w:themeFill="background1"/>
          </w:tcPr>
          <w:p w14:paraId="5921C63F" w14:textId="0B96AC34" w:rsidR="006329AC" w:rsidRPr="0011300E" w:rsidRDefault="006329AC" w:rsidP="006329AC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6329AC" w:rsidRPr="0011300E" w14:paraId="01704AAE" w14:textId="77777777" w:rsidTr="00732C45">
        <w:tc>
          <w:tcPr>
            <w:tcW w:w="9911" w:type="dxa"/>
            <w:shd w:val="clear" w:color="auto" w:fill="D9E2F3"/>
          </w:tcPr>
          <w:p w14:paraId="7B9E42A9" w14:textId="259A8A43" w:rsidR="006329AC" w:rsidRPr="0011300E" w:rsidRDefault="00066D9F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отличается автоматизированная система от информационной системы?</w:t>
            </w:r>
          </w:p>
        </w:tc>
      </w:tr>
      <w:tr w:rsidR="00732C45" w:rsidRPr="0011300E" w14:paraId="425CF2E8" w14:textId="77777777" w:rsidTr="00EE2E84">
        <w:tc>
          <w:tcPr>
            <w:tcW w:w="9911" w:type="dxa"/>
            <w:shd w:val="clear" w:color="auto" w:fill="FFFFFF" w:themeFill="background1"/>
          </w:tcPr>
          <w:p w14:paraId="181A41D9" w14:textId="2833B554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437FDE3D" w14:textId="77777777" w:rsidTr="00732C45">
        <w:tc>
          <w:tcPr>
            <w:tcW w:w="9911" w:type="dxa"/>
            <w:shd w:val="clear" w:color="auto" w:fill="D9E2F3"/>
          </w:tcPr>
          <w:p w14:paraId="51C9BDB6" w14:textId="577053E8" w:rsidR="00732C45" w:rsidRPr="0011300E" w:rsidRDefault="00066D9F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Какие классы защиты сертифицированных средств защиты информации могут применяться для </w:t>
            </w:r>
            <w:r w:rsidR="00E42E2B" w:rsidRPr="0011300E">
              <w:rPr>
                <w:rFonts w:asciiTheme="majorHAnsi" w:hAnsiTheme="majorHAnsi" w:cstheme="majorHAnsi"/>
                <w:sz w:val="20"/>
                <w:szCs w:val="20"/>
              </w:rPr>
              <w:t>обеспечения безопасности значимого объекта критической информационной инфраструктуры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2 категории</w:t>
            </w:r>
            <w:r w:rsidR="00E42E2B" w:rsidRPr="0011300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732C45" w:rsidRPr="0011300E" w14:paraId="01B48669" w14:textId="77777777" w:rsidTr="00EE2E84">
        <w:tc>
          <w:tcPr>
            <w:tcW w:w="9911" w:type="dxa"/>
            <w:shd w:val="clear" w:color="auto" w:fill="FFFFFF" w:themeFill="background1"/>
          </w:tcPr>
          <w:p w14:paraId="3DE1277C" w14:textId="26782421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B180FFC" w14:textId="77777777" w:rsidTr="00732C45">
        <w:tc>
          <w:tcPr>
            <w:tcW w:w="9911" w:type="dxa"/>
            <w:shd w:val="clear" w:color="auto" w:fill="D9E2F3"/>
          </w:tcPr>
          <w:p w14:paraId="429A0E01" w14:textId="0F33CE4B" w:rsidR="00732C45" w:rsidRPr="0011300E" w:rsidRDefault="00E42E2B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отличается межсетевой экран от системы обнаружения вторжений?</w:t>
            </w:r>
          </w:p>
        </w:tc>
      </w:tr>
      <w:tr w:rsidR="00732C45" w:rsidRPr="0011300E" w14:paraId="2A1C49CA" w14:textId="77777777" w:rsidTr="00EE2E84">
        <w:tc>
          <w:tcPr>
            <w:tcW w:w="9911" w:type="dxa"/>
            <w:shd w:val="clear" w:color="auto" w:fill="FFFFFF" w:themeFill="background1"/>
          </w:tcPr>
          <w:p w14:paraId="481A0AC7" w14:textId="7BCAC16F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04812682" w14:textId="77777777" w:rsidTr="00732C45">
        <w:tc>
          <w:tcPr>
            <w:tcW w:w="9911" w:type="dxa"/>
            <w:shd w:val="clear" w:color="auto" w:fill="D9E2F3"/>
          </w:tcPr>
          <w:p w14:paraId="452701E9" w14:textId="5E649FEC" w:rsidR="00732C45" w:rsidRPr="0011300E" w:rsidRDefault="00E42E2B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выделяют виды электронных подписей?</w:t>
            </w:r>
          </w:p>
        </w:tc>
      </w:tr>
      <w:tr w:rsidR="00732C45" w:rsidRPr="0011300E" w14:paraId="1508C09C" w14:textId="77777777" w:rsidTr="00EE2E84">
        <w:tc>
          <w:tcPr>
            <w:tcW w:w="9911" w:type="dxa"/>
            <w:shd w:val="clear" w:color="auto" w:fill="FFFFFF" w:themeFill="background1"/>
          </w:tcPr>
          <w:p w14:paraId="78E219E8" w14:textId="38E56001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61C4C198" w14:textId="77777777" w:rsidTr="00732C45">
        <w:tc>
          <w:tcPr>
            <w:tcW w:w="9911" w:type="dxa"/>
            <w:shd w:val="clear" w:color="auto" w:fill="D9E2F3"/>
          </w:tcPr>
          <w:p w14:paraId="0E8D6768" w14:textId="07A4DE3E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отличается симметричное шифрование от ассиметричного?</w:t>
            </w:r>
          </w:p>
        </w:tc>
      </w:tr>
      <w:tr w:rsidR="00732C45" w:rsidRPr="0011300E" w14:paraId="614E14FB" w14:textId="77777777" w:rsidTr="00EE2E84">
        <w:tc>
          <w:tcPr>
            <w:tcW w:w="9911" w:type="dxa"/>
            <w:shd w:val="clear" w:color="auto" w:fill="FFFFFF" w:themeFill="background1"/>
          </w:tcPr>
          <w:p w14:paraId="468E6F3B" w14:textId="716364D8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E148EE7" w14:textId="77777777" w:rsidTr="00732C45">
        <w:tc>
          <w:tcPr>
            <w:tcW w:w="9911" w:type="dxa"/>
            <w:shd w:val="clear" w:color="auto" w:fill="D9E2F3"/>
          </w:tcPr>
          <w:p w14:paraId="4BAFB08B" w14:textId="461F7E2C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уровни АСУ ТП выделяются в документации ФСТЭК России?</w:t>
            </w:r>
            <w:r w:rsidR="00732C45"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32C45" w:rsidRPr="0011300E" w14:paraId="39C0F983" w14:textId="77777777" w:rsidTr="00EE2E84">
        <w:tc>
          <w:tcPr>
            <w:tcW w:w="9911" w:type="dxa"/>
            <w:shd w:val="clear" w:color="auto" w:fill="FFFFFF" w:themeFill="background1"/>
          </w:tcPr>
          <w:p w14:paraId="506B26EC" w14:textId="5264EDE6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11300E" w:rsidRPr="0011300E" w14:paraId="2C77BED4" w14:textId="77777777" w:rsidTr="00732C45">
        <w:tc>
          <w:tcPr>
            <w:tcW w:w="9911" w:type="dxa"/>
            <w:shd w:val="clear" w:color="auto" w:fill="D9E2F3"/>
          </w:tcPr>
          <w:p w14:paraId="5CE3DBE5" w14:textId="7CF00453" w:rsidR="0011300E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АСУ ТП?</w:t>
            </w:r>
          </w:p>
        </w:tc>
      </w:tr>
      <w:tr w:rsidR="00732C45" w:rsidRPr="0011300E" w14:paraId="45862ABC" w14:textId="77777777" w:rsidTr="00EE2E84">
        <w:tc>
          <w:tcPr>
            <w:tcW w:w="9911" w:type="dxa"/>
            <w:shd w:val="clear" w:color="auto" w:fill="FFFFFF" w:themeFill="background1"/>
          </w:tcPr>
          <w:p w14:paraId="29BFFE29" w14:textId="217FEAD2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1602BCEA" w14:textId="77777777" w:rsidTr="00732C45">
        <w:tc>
          <w:tcPr>
            <w:tcW w:w="9911" w:type="dxa"/>
            <w:shd w:val="clear" w:color="auto" w:fill="D9E2F3"/>
          </w:tcPr>
          <w:p w14:paraId="07D1C86D" w14:textId="2A3CD1C5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Является ли станок с ЧПУ – АСУ ТП?</w:t>
            </w:r>
          </w:p>
        </w:tc>
      </w:tr>
      <w:tr w:rsidR="00732C45" w:rsidRPr="0011300E" w14:paraId="2FE7CE74" w14:textId="77777777" w:rsidTr="00EE2E84">
        <w:tc>
          <w:tcPr>
            <w:tcW w:w="9911" w:type="dxa"/>
            <w:shd w:val="clear" w:color="auto" w:fill="FFFFFF" w:themeFill="background1"/>
          </w:tcPr>
          <w:p w14:paraId="291BF08B" w14:textId="3D14FA9E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7917585D" w14:textId="77777777" w:rsidTr="00732C45">
        <w:tc>
          <w:tcPr>
            <w:tcW w:w="9911" w:type="dxa"/>
            <w:shd w:val="clear" w:color="auto" w:fill="D9E2F3"/>
          </w:tcPr>
          <w:p w14:paraId="5FE1EB93" w14:textId="272E0F98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анализ защищенности отличается от пентеста?</w:t>
            </w:r>
          </w:p>
        </w:tc>
      </w:tr>
      <w:tr w:rsidR="00732C45" w:rsidRPr="0011300E" w14:paraId="5EE8CE1A" w14:textId="77777777" w:rsidTr="00EE2E84">
        <w:tc>
          <w:tcPr>
            <w:tcW w:w="9911" w:type="dxa"/>
            <w:shd w:val="clear" w:color="auto" w:fill="FFFFFF" w:themeFill="background1"/>
          </w:tcPr>
          <w:p w14:paraId="6C56F458" w14:textId="7E9D69EC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582733D1" w14:textId="77777777" w:rsidTr="00732C45">
        <w:tc>
          <w:tcPr>
            <w:tcW w:w="9911" w:type="dxa"/>
            <w:shd w:val="clear" w:color="auto" w:fill="D9E2F3"/>
          </w:tcPr>
          <w:p w14:paraId="03D9DE06" w14:textId="3D9E0E63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регуляторы по защите информации определены в РФ?</w:t>
            </w:r>
          </w:p>
        </w:tc>
      </w:tr>
      <w:tr w:rsidR="00732C45" w:rsidRPr="0011300E" w14:paraId="070B39EC" w14:textId="77777777" w:rsidTr="00EE2E84">
        <w:tc>
          <w:tcPr>
            <w:tcW w:w="9911" w:type="dxa"/>
            <w:shd w:val="clear" w:color="auto" w:fill="FFFFFF" w:themeFill="background1"/>
          </w:tcPr>
          <w:p w14:paraId="3D87350E" w14:textId="03FB3FDD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A267774" w14:textId="77777777" w:rsidTr="00F050B4">
        <w:tc>
          <w:tcPr>
            <w:tcW w:w="9911" w:type="dxa"/>
            <w:shd w:val="clear" w:color="auto" w:fill="D9E2F3"/>
          </w:tcPr>
          <w:p w14:paraId="77CA6235" w14:textId="61A359DB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С каким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аппаратом 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ФСТЭК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России 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(региональным или центральным) надо согласовывать сведения о категорировании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объектов КИИ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в сфере ОПК?</w:t>
            </w:r>
          </w:p>
        </w:tc>
      </w:tr>
      <w:tr w:rsidR="00732C45" w:rsidRPr="0011300E" w14:paraId="0AEE5DC8" w14:textId="77777777" w:rsidTr="00EE2E84">
        <w:tc>
          <w:tcPr>
            <w:tcW w:w="9911" w:type="dxa"/>
            <w:shd w:val="clear" w:color="auto" w:fill="FFFFFF" w:themeFill="background1"/>
          </w:tcPr>
          <w:p w14:paraId="1F409059" w14:textId="6186E94B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B684F8B" w14:textId="77777777" w:rsidTr="00F050B4">
        <w:tc>
          <w:tcPr>
            <w:tcW w:w="9911" w:type="dxa"/>
            <w:shd w:val="clear" w:color="auto" w:fill="D9E2F3"/>
          </w:tcPr>
          <w:p w14:paraId="444BCF9B" w14:textId="0A0722F3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Н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еобходимо ли в процессе моделирования УБИ рассматривать в качестве возможных угрозы, связанные с нарушением безопасности облачной инфраструктуры, если оператор размещает серверный сегмент системы во внешнем ЦОД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732C45" w:rsidRPr="0011300E" w14:paraId="0481660E" w14:textId="77777777" w:rsidTr="00EE2E84">
        <w:tc>
          <w:tcPr>
            <w:tcW w:w="9911" w:type="dxa"/>
            <w:shd w:val="clear" w:color="auto" w:fill="FFFFFF" w:themeFill="background1"/>
          </w:tcPr>
          <w:p w14:paraId="7963CB76" w14:textId="7AA4D313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3AA2EC68" w14:textId="77777777" w:rsidTr="00F050B4">
        <w:tc>
          <w:tcPr>
            <w:tcW w:w="9911" w:type="dxa"/>
            <w:shd w:val="clear" w:color="auto" w:fill="D9E2F3"/>
          </w:tcPr>
          <w:p w14:paraId="4FB700B4" w14:textId="5D2C3D4E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существуют виды испытаний автоматизированных систем?</w:t>
            </w:r>
          </w:p>
        </w:tc>
      </w:tr>
      <w:tr w:rsidR="00732C45" w:rsidRPr="0011300E" w14:paraId="622BB7E1" w14:textId="77777777" w:rsidTr="00EE2E84">
        <w:tc>
          <w:tcPr>
            <w:tcW w:w="9911" w:type="dxa"/>
            <w:shd w:val="clear" w:color="auto" w:fill="FFFFFF" w:themeFill="background1"/>
          </w:tcPr>
          <w:p w14:paraId="120EF077" w14:textId="5AD2F44B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7E3CCCE7" w14:textId="77777777" w:rsidTr="00F050B4">
        <w:tc>
          <w:tcPr>
            <w:tcW w:w="9911" w:type="dxa"/>
            <w:shd w:val="clear" w:color="auto" w:fill="D9E2F3"/>
          </w:tcPr>
          <w:p w14:paraId="4C8AA730" w14:textId="3B76688F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Чем отличается оценка соответствия средств защиты информации от аттестации информационной системы?</w:t>
            </w:r>
          </w:p>
        </w:tc>
      </w:tr>
      <w:tr w:rsidR="00732C45" w:rsidRPr="0011300E" w14:paraId="304FE04C" w14:textId="77777777" w:rsidTr="00EE2E84">
        <w:tc>
          <w:tcPr>
            <w:tcW w:w="9911" w:type="dxa"/>
            <w:shd w:val="clear" w:color="auto" w:fill="FFFFFF" w:themeFill="background1"/>
          </w:tcPr>
          <w:p w14:paraId="3F1C009A" w14:textId="76FACD3A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5327B4C5" w14:textId="77777777" w:rsidTr="00F050B4">
        <w:tc>
          <w:tcPr>
            <w:tcW w:w="9911" w:type="dxa"/>
            <w:shd w:val="clear" w:color="auto" w:fill="D9E2F3"/>
          </w:tcPr>
          <w:p w14:paraId="5115FA14" w14:textId="269A2C02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Обязательно ли использовать сертифицированные средства защиты информации для защиты персональных данных?</w:t>
            </w:r>
          </w:p>
        </w:tc>
      </w:tr>
      <w:tr w:rsidR="00732C45" w:rsidRPr="0011300E" w14:paraId="68561548" w14:textId="77777777" w:rsidTr="00EE2E84">
        <w:tc>
          <w:tcPr>
            <w:tcW w:w="9911" w:type="dxa"/>
            <w:shd w:val="clear" w:color="auto" w:fill="FFFFFF" w:themeFill="background1"/>
          </w:tcPr>
          <w:p w14:paraId="2AED2FF8" w14:textId="2175C932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743481CE" w14:textId="77777777" w:rsidTr="00F67B4B">
        <w:tc>
          <w:tcPr>
            <w:tcW w:w="9911" w:type="dxa"/>
            <w:shd w:val="clear" w:color="auto" w:fill="D9E2F3"/>
          </w:tcPr>
          <w:p w14:paraId="1D9EE7EF" w14:textId="2EFF20DB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классы средств защиты информации вы знаете?</w:t>
            </w:r>
          </w:p>
        </w:tc>
      </w:tr>
      <w:tr w:rsidR="00F67B4B" w:rsidRPr="0011300E" w14:paraId="1942D210" w14:textId="77777777" w:rsidTr="00EE2E84">
        <w:tc>
          <w:tcPr>
            <w:tcW w:w="9911" w:type="dxa"/>
            <w:shd w:val="clear" w:color="auto" w:fill="FFFFFF" w:themeFill="background1"/>
          </w:tcPr>
          <w:p w14:paraId="3A8EF466" w14:textId="0357EBE7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1607B44A" w14:textId="77777777" w:rsidTr="00F67B4B">
        <w:tc>
          <w:tcPr>
            <w:tcW w:w="9911" w:type="dxa"/>
            <w:shd w:val="clear" w:color="auto" w:fill="D9E2F3"/>
          </w:tcPr>
          <w:p w14:paraId="04F06963" w14:textId="26105463" w:rsidR="00F67B4B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Чем маршрутизатор отличается от </w:t>
            </w:r>
            <w:r w:rsidR="00552544">
              <w:rPr>
                <w:rFonts w:asciiTheme="majorHAnsi" w:hAnsiTheme="majorHAnsi" w:cstheme="majorHAnsi"/>
                <w:sz w:val="20"/>
                <w:szCs w:val="20"/>
              </w:rPr>
              <w:t>роутера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F67B4B" w:rsidRPr="0011300E" w14:paraId="58FF5B9F" w14:textId="77777777" w:rsidTr="00EE2E84">
        <w:tc>
          <w:tcPr>
            <w:tcW w:w="9911" w:type="dxa"/>
            <w:shd w:val="clear" w:color="auto" w:fill="FFFFFF" w:themeFill="background1"/>
          </w:tcPr>
          <w:p w14:paraId="42693412" w14:textId="49118180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22E41" w14:paraId="3D566D54" w14:textId="77777777" w:rsidTr="00F67B4B">
        <w:tc>
          <w:tcPr>
            <w:tcW w:w="9911" w:type="dxa"/>
            <w:shd w:val="clear" w:color="auto" w:fill="D9E2F3"/>
          </w:tcPr>
          <w:p w14:paraId="3789D252" w14:textId="22416DAD" w:rsidR="00F67B4B" w:rsidRPr="00122E41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Что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такое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Control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plane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Data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plane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Management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plane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применительно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сетевому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оборудованию?</w:t>
            </w:r>
          </w:p>
        </w:tc>
      </w:tr>
      <w:tr w:rsidR="00F67B4B" w:rsidRPr="0011300E" w14:paraId="5C4B81EA" w14:textId="77777777" w:rsidTr="00EE2E84">
        <w:tc>
          <w:tcPr>
            <w:tcW w:w="9911" w:type="dxa"/>
            <w:shd w:val="clear" w:color="auto" w:fill="FFFFFF" w:themeFill="background1"/>
          </w:tcPr>
          <w:p w14:paraId="40A02F83" w14:textId="310E40B5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10CEA1E4" w14:textId="77777777" w:rsidTr="00F67B4B">
        <w:tc>
          <w:tcPr>
            <w:tcW w:w="9911" w:type="dxa"/>
            <w:shd w:val="clear" w:color="auto" w:fill="D9E2F3"/>
          </w:tcPr>
          <w:p w14:paraId="0F718381" w14:textId="79385735" w:rsidR="00F67B4B" w:rsidRPr="0011300E" w:rsidRDefault="00552544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52544">
              <w:rPr>
                <w:rFonts w:asciiTheme="majorHAnsi" w:hAnsiTheme="majorHAnsi" w:cstheme="majorHAnsi"/>
                <w:sz w:val="20"/>
                <w:szCs w:val="20"/>
              </w:rPr>
              <w:t>Какой протокол динамической маршрутизации самый лучший?</w:t>
            </w:r>
          </w:p>
        </w:tc>
      </w:tr>
      <w:tr w:rsidR="00F67B4B" w:rsidRPr="0011300E" w14:paraId="6F89F731" w14:textId="77777777" w:rsidTr="00EE2E84">
        <w:tc>
          <w:tcPr>
            <w:tcW w:w="9911" w:type="dxa"/>
            <w:shd w:val="clear" w:color="auto" w:fill="FFFFFF" w:themeFill="background1"/>
          </w:tcPr>
          <w:p w14:paraId="4DF5F377" w14:textId="6BF19742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266EACDE" w14:textId="77777777" w:rsidTr="00F67B4B">
        <w:tc>
          <w:tcPr>
            <w:tcW w:w="9911" w:type="dxa"/>
            <w:shd w:val="clear" w:color="auto" w:fill="D9E2F3"/>
          </w:tcPr>
          <w:p w14:paraId="2B603F71" w14:textId="0F8FB531" w:rsidR="00F67B4B" w:rsidRPr="0011300E" w:rsidRDefault="00552544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Чем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</w:t>
            </w:r>
            <w:r w:rsidRPr="0055254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коммутатор отличается от маршрутизатора?</w:t>
            </w:r>
          </w:p>
        </w:tc>
      </w:tr>
      <w:tr w:rsidR="00F67B4B" w:rsidRPr="0011300E" w14:paraId="146CC9D8" w14:textId="77777777" w:rsidTr="00EE2E84">
        <w:tc>
          <w:tcPr>
            <w:tcW w:w="9911" w:type="dxa"/>
            <w:shd w:val="clear" w:color="auto" w:fill="FFFFFF" w:themeFill="background1"/>
          </w:tcPr>
          <w:p w14:paraId="04503779" w14:textId="09E8D187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5A5F6A71" w14:textId="77777777" w:rsidTr="00825159">
        <w:tc>
          <w:tcPr>
            <w:tcW w:w="9911" w:type="dxa"/>
            <w:shd w:val="clear" w:color="auto" w:fill="D9E2F3"/>
          </w:tcPr>
          <w:p w14:paraId="1F820751" w14:textId="433A7622" w:rsidR="00F67B4B" w:rsidRPr="0011300E" w:rsidRDefault="00942A0F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Опишите пошагов</w:t>
            </w:r>
            <w:r w:rsidR="00D95F98">
              <w:rPr>
                <w:rFonts w:asciiTheme="majorHAnsi" w:hAnsiTheme="majorHAnsi" w:cs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ваши действия по проверке подключения к Интернету, если </w:t>
            </w:r>
            <w:r w:rsidR="00D95F98">
              <w:rPr>
                <w:rFonts w:asciiTheme="majorHAnsi" w:hAnsiTheme="majorHAnsi" w:cstheme="majorHAnsi"/>
                <w:sz w:val="20"/>
                <w:szCs w:val="20"/>
              </w:rPr>
              <w:t>у вас дома пропал Интернет.</w:t>
            </w:r>
          </w:p>
        </w:tc>
      </w:tr>
      <w:tr w:rsidR="00A97A80" w:rsidRPr="0011300E" w14:paraId="2AF319A2" w14:textId="77777777" w:rsidTr="00EE2E84">
        <w:tc>
          <w:tcPr>
            <w:tcW w:w="9911" w:type="dxa"/>
            <w:shd w:val="clear" w:color="auto" w:fill="FFFFFF" w:themeFill="background1"/>
          </w:tcPr>
          <w:p w14:paraId="11A61151" w14:textId="4427BE61" w:rsidR="00A97A80" w:rsidRPr="0011300E" w:rsidRDefault="00A97A80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A97A80" w:rsidRPr="0011300E" w14:paraId="4FD0A1EA" w14:textId="77777777" w:rsidTr="00825159">
        <w:tc>
          <w:tcPr>
            <w:tcW w:w="9911" w:type="dxa"/>
            <w:shd w:val="clear" w:color="auto" w:fill="D9E2F3"/>
          </w:tcPr>
          <w:p w14:paraId="50A11C89" w14:textId="41CAF667" w:rsidR="00A97A80" w:rsidRPr="0011300E" w:rsidRDefault="00D95F98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Для сети с адресом </w:t>
            </w:r>
            <w:r w:rsidRPr="00D95F98">
              <w:rPr>
                <w:rFonts w:asciiTheme="majorHAnsi" w:hAnsiTheme="majorHAnsi" w:cstheme="majorHAnsi"/>
                <w:sz w:val="20"/>
                <w:szCs w:val="20"/>
              </w:rPr>
              <w:t>11001000.00000000.00000000.00000001</w:t>
            </w:r>
            <w:r w:rsidR="0027418E">
              <w:rPr>
                <w:rFonts w:asciiTheme="majorHAnsi" w:hAnsiTheme="majorHAnsi" w:cstheme="majorHAnsi"/>
                <w:sz w:val="20"/>
                <w:szCs w:val="20"/>
              </w:rPr>
              <w:t xml:space="preserve"> и маской </w:t>
            </w:r>
            <w:r w:rsidR="0027418E" w:rsidRPr="0027418E">
              <w:rPr>
                <w:rFonts w:asciiTheme="majorHAnsi" w:hAnsiTheme="majorHAnsi" w:cstheme="majorHAnsi"/>
                <w:sz w:val="20"/>
                <w:szCs w:val="20"/>
              </w:rPr>
              <w:t>11111111.11111111.11111111.11000000</w:t>
            </w:r>
            <w:r w:rsidR="0027418E">
              <w:rPr>
                <w:rFonts w:asciiTheme="majorHAnsi" w:hAnsiTheme="majorHAnsi" w:cstheme="majorHAnsi"/>
                <w:sz w:val="20"/>
                <w:szCs w:val="20"/>
              </w:rPr>
              <w:t xml:space="preserve"> укажите: а) адрес сети б) адрес первого хоста в) адрес последнего хоста</w:t>
            </w:r>
          </w:p>
        </w:tc>
      </w:tr>
      <w:tr w:rsidR="00A97A80" w:rsidRPr="0011300E" w14:paraId="50E300CA" w14:textId="77777777" w:rsidTr="00EE2E84">
        <w:tc>
          <w:tcPr>
            <w:tcW w:w="9911" w:type="dxa"/>
            <w:shd w:val="clear" w:color="auto" w:fill="FFFFFF" w:themeFill="background1"/>
          </w:tcPr>
          <w:p w14:paraId="6CDC0CC6" w14:textId="65BE5D5A" w:rsidR="00A97A80" w:rsidRPr="0011300E" w:rsidRDefault="00A97A80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380F70" w:rsidRPr="0011300E" w14:paraId="231094F2" w14:textId="77777777" w:rsidTr="00380F70">
        <w:tc>
          <w:tcPr>
            <w:tcW w:w="9911" w:type="dxa"/>
            <w:shd w:val="clear" w:color="auto" w:fill="D9E2F3"/>
          </w:tcPr>
          <w:p w14:paraId="49462545" w14:textId="51444C38" w:rsidR="00380F70" w:rsidRPr="00380F70" w:rsidRDefault="00380F70" w:rsidP="00380F70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Укажите какие открытие источники вы читаете/смотрите на тему информационной безопасности (СМИ, журналы, группы в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телеграм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и др. мессенджерах, ВК,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YouTube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и т.п.)?</w:t>
            </w:r>
          </w:p>
        </w:tc>
      </w:tr>
      <w:tr w:rsidR="00380F70" w:rsidRPr="0011300E" w14:paraId="1BA3720E" w14:textId="77777777" w:rsidTr="00EE2E84">
        <w:tc>
          <w:tcPr>
            <w:tcW w:w="9911" w:type="dxa"/>
            <w:shd w:val="clear" w:color="auto" w:fill="FFFFFF" w:themeFill="background1"/>
          </w:tcPr>
          <w:p w14:paraId="73EE64F1" w14:textId="3DD0EC73" w:rsidR="00380F70" w:rsidRPr="0011300E" w:rsidRDefault="00380F70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</w:tbl>
    <w:p w14:paraId="58FDCAC1" w14:textId="09EE9D6C" w:rsidR="00F04897" w:rsidRPr="00D3297E" w:rsidRDefault="00F04897" w:rsidP="00062A99">
      <w:pPr>
        <w:spacing w:after="0" w:line="240" w:lineRule="auto"/>
        <w:jc w:val="both"/>
        <w:rPr>
          <w:rFonts w:ascii="Tahoma" w:hAnsi="Tahoma" w:cs="Tahoma"/>
          <w:b/>
          <w:bCs/>
          <w:color w:val="0070C0"/>
          <w:sz w:val="4"/>
          <w:szCs w:val="4"/>
        </w:rPr>
      </w:pPr>
    </w:p>
    <w:p w14:paraId="148FD03D" w14:textId="42E6AD18" w:rsidR="00D95F98" w:rsidRDefault="00D95F98" w:rsidP="00D95F98">
      <w:pPr>
        <w:pageBreakBefore/>
        <w:jc w:val="center"/>
        <w:rPr>
          <w:rFonts w:ascii="Tahoma" w:hAnsi="Tahoma" w:cs="Tahoma"/>
          <w:b/>
          <w:bCs/>
          <w:color w:val="446CB2"/>
          <w:sz w:val="28"/>
          <w:szCs w:val="32"/>
        </w:rPr>
      </w:pPr>
      <w:r>
        <w:rPr>
          <w:rFonts w:ascii="Tahoma" w:hAnsi="Tahoma" w:cs="Tahoma"/>
          <w:b/>
          <w:bCs/>
          <w:color w:val="446CB2"/>
          <w:sz w:val="28"/>
          <w:szCs w:val="32"/>
        </w:rPr>
        <w:lastRenderedPageBreak/>
        <w:t>ЗАДАНИЕ № 2</w:t>
      </w:r>
      <w:r w:rsidRPr="00F94461">
        <w:rPr>
          <w:rFonts w:ascii="Tahoma" w:hAnsi="Tahoma" w:cs="Tahoma"/>
          <w:b/>
          <w:bCs/>
          <w:color w:val="446CB2"/>
          <w:sz w:val="28"/>
          <w:szCs w:val="32"/>
        </w:rPr>
        <w:t xml:space="preserve"> | </w:t>
      </w:r>
      <w:r>
        <w:rPr>
          <w:rFonts w:ascii="Tahoma" w:hAnsi="Tahoma" w:cs="Tahoma"/>
          <w:b/>
          <w:bCs/>
          <w:color w:val="446CB2"/>
          <w:sz w:val="28"/>
          <w:szCs w:val="32"/>
        </w:rPr>
        <w:t>РЕАЛИЗАЦИЯ МЕР ЗАЩИТЫ ИНФОРМАЦИИ</w:t>
      </w:r>
    </w:p>
    <w:p w14:paraId="1C18062B" w14:textId="71139B59" w:rsidR="007607BC" w:rsidRDefault="007607BC" w:rsidP="007607BC">
      <w:pPr>
        <w:spacing w:before="120" w:after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В этом задании необходимо описать, как по-вашему реализуются технические меры защиты (встроенные механизмы) в операционных системах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Windows</w:t>
      </w:r>
      <w:r w:rsidRPr="007607B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Windows</w:t>
      </w:r>
      <w:r w:rsidRPr="007607B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Server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и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Linux</w:t>
      </w:r>
      <w:r w:rsidRPr="007607BC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Перечень мер приведен ниже в соответствии с требованиями ФСТЭК России. В случае отсутствия технической реализации меры, необходимо указывать компенсирующие (организационные) меры, которые помогу</w:t>
      </w:r>
      <w:r w:rsidR="00392E00">
        <w:rPr>
          <w:rFonts w:ascii="Tahoma" w:hAnsi="Tahoma" w:cs="Tahoma"/>
          <w:color w:val="000000" w:themeColor="text1"/>
          <w:sz w:val="20"/>
          <w:szCs w:val="20"/>
        </w:rPr>
        <w:t>т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нейтрализовать угрозы безопасности информации.</w:t>
      </w:r>
    </w:p>
    <w:p w14:paraId="183B87B7" w14:textId="292CFFEB" w:rsidR="00392E00" w:rsidRPr="00392E00" w:rsidRDefault="00392E00" w:rsidP="00392E00">
      <w:pPr>
        <w:spacing w:before="120" w:after="240"/>
        <w:ind w:firstLine="709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Пример: для реализации меры АВЗ.1 в операционной системе 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  <w:lang w:val="en-US"/>
        </w:rPr>
        <w:t>Windows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предусмотрено средство антивирусной защиты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, управление которым осуществляется через оснастку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«Безопасност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ь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  <w:lang w:val="en-US"/>
        </w:rPr>
        <w:t>Windows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>».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3118"/>
        <w:gridCol w:w="5806"/>
      </w:tblGrid>
      <w:tr w:rsidR="007607BC" w:rsidRPr="00392E00" w14:paraId="4D4FE3B8" w14:textId="23EE2F68" w:rsidTr="00392E00">
        <w:trPr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4A416D" w14:textId="6061D9CD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2E00">
              <w:rPr>
                <w:rFonts w:ascii="Tahoma" w:hAnsi="Tahoma" w:cs="Tahoma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ABCCD30" w14:textId="459257DA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2E00">
              <w:rPr>
                <w:rFonts w:ascii="Tahoma" w:hAnsi="Tahoma" w:cs="Tahoma"/>
                <w:b/>
                <w:bCs/>
                <w:sz w:val="20"/>
                <w:szCs w:val="20"/>
              </w:rPr>
              <w:t>Содержание мер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39D6747" w14:textId="20B9741D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2E00">
              <w:rPr>
                <w:rFonts w:ascii="Tahoma" w:hAnsi="Tahoma" w:cs="Tahoma"/>
                <w:b/>
                <w:bCs/>
                <w:sz w:val="20"/>
                <w:szCs w:val="20"/>
              </w:rPr>
              <w:t>Реализация</w:t>
            </w:r>
          </w:p>
        </w:tc>
      </w:tr>
      <w:tr w:rsidR="007607BC" w:rsidRPr="00392E00" w14:paraId="0DB39054" w14:textId="5F8BA6B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77D" w14:textId="77777777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862" w14:textId="77777777" w:rsidR="007607BC" w:rsidRPr="00392E00" w:rsidRDefault="007607BC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8A1" w14:textId="5F64AEAE" w:rsidR="007607BC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9E331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Windows:</w:t>
            </w:r>
          </w:p>
          <w:p w14:paraId="348E27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3DBBA9F" w14:textId="4C98933F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9E331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Windows Server:</w:t>
            </w:r>
          </w:p>
          <w:p w14:paraId="1455BA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851095B" w14:textId="37D4CFA1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2E27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0B4E53" w14:textId="3E675989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B86D9D4" w14:textId="57B06B25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5F64D60" w14:textId="4F5F415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B4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4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0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1C2FA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01332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B82E18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12048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9439F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416B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45B01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9E71C87" w14:textId="0251688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81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3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93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E419F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69BDC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4737F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DF6788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379A0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033B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8236E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024480C" w14:textId="5247FAC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59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7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86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1EDB4E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4187F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80AC3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03E0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FC5D3B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5737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E6CFA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2B696E8" w14:textId="25DE7CD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C1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F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обратной связи при вводе аутентификационной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E4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2FCD1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F94C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1EC67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51AE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99721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EB12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36718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BC997EC" w14:textId="0521A1F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AB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8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8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CDA0E9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46EF94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05E99C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83F020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43C7A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267D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64E237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8F0D8D9" w14:textId="2EB37DA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43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УПД.1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4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B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1D1A1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223F2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82112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C1CA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0796EB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993E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6E909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577D61D" w14:textId="2523064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2D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86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3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F91E8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B8388B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020B3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A3E7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7FEFB0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F232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BB5CD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21A5976" w14:textId="189D830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CE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62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6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F5328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454F9D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B01715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166E8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3FF0A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3DB3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DB8AD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BA9CE9" w14:textId="60F5967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54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D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DF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45055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8FFA9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12636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37C4C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9CDFE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4738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89A62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0C6E705" w14:textId="65B301A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8A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F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E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96CA8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8BD26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71308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3F4B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74FAB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8514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F5314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7CEAA14" w14:textId="5149FC8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E8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D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EC2AA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03BC2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355D3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E9DAD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223848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7A0CE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E68F9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0C068AB" w14:textId="3C3DF06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B1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0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Предупреждение пользователя при его входе в информационную систему о том, что в информационной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29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D3FA2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D58E73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6AAC9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F2A7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8124D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451D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F3D7C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61D76A9" w14:textId="64D8AB7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C7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УПД.8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2D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B8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AA137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5DF8A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BDEC0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9D69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0D9761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94EC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735D5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438130E" w14:textId="1750870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04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1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1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87BA1F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015D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16F5F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B0FF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3E58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CE786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75A05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E1110CB" w14:textId="2394719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D25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7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Блокирование сеанса доступа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A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DE535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3F34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CBF52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2CB8A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599BA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96EE1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0D615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56EC642" w14:textId="000F4DE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79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0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Разрешение (запрет) действий пользователей, разрешенных до идентификации и аутентификации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9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44FC6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8C33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4A05F9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780C0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16BD6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1D6F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62CC7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901205F" w14:textId="5EFABDD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B3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C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F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CF211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88955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BD680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F0D84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4B12F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7131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45301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6DE84C0" w14:textId="0F78337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B5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8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8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ABE97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CCDF7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48ABB4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40918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D1BBA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E158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15B45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BA62FCA" w14:textId="759786C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B3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УПД.14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3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34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B502C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DC4303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A7A0A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7046C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FC01C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2200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11AFB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159D446" w14:textId="133BC50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9C9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2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A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5C6804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346A6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4E3C5B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125E4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5BA65E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E4ED8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701EB7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0343379" w14:textId="1FB40DB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AA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4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8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617FC1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12E4B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820DA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F6038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96A8C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9FD3C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97F610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6401F6D" w14:textId="06BA15D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09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A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доверенной загрузки средств вычислительной техники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E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10369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F8AA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0BEFA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9985A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CAD1C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DF27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BE3EF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6E61365" w14:textId="626ED09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D5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ОПС.1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5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контроль за запуском компонентов программного обеспечения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9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716D6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23FD4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5B514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ECD954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FE484A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C10B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045C7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5F805EE" w14:textId="200F59E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62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ОПС.2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58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контроль за установкой компонентов программного обеспечения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C1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0AB0E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D525B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B93D2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100D80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86CE4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CBF8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7F960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446DA85" w14:textId="04FE40D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3D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ОПС.3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7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D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2FF0E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DEA5F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36FA6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D42F49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AE9F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2F65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90B0F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7F5E535" w14:textId="28593BA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E29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ОПС.4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F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E7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E4C120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75CD61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F8CE1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ABE71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71320A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D91C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25239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54A9460" w14:textId="2773E5E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C8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3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Учет машинных носителей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FC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71233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04B44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2803DB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CCC45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9936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C7830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44858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6D99147" w14:textId="0668548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52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DB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доступом к машинным носителям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7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1F16D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601EC0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2C811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4D55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1DB997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C6F0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B7FA7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14E7FAF" w14:textId="1B4F2E4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1B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9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43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1E2B0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A3A8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196D9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329FE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D10364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FF7C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7AFEC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13A7EC7" w14:textId="431E5FD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8F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21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0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8AA9C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38DAE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4339F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7021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7C122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4274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F4F32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4B801A0" w14:textId="1C5C430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8E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B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0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569C71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60836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413D8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61E9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390D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D511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A834C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BEC714E" w14:textId="3A0BCAB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74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E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ввода (вывода) информации на машинные носители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D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C6433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2761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0CDD9D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2BC0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948B6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6B3CE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16C30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0251736" w14:textId="5E9C319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ЗНИ.7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4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подключения машинных носителей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C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33584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72FC1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E2DB73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D9C69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FA3748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B94B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927E9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591907E" w14:textId="7B3731F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CF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5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0F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C6352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57A6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299D9B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341AA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2D4D9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075D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F85B5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D253CD" w14:textId="178F682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7D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A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2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3751A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E93161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BC3AA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C646C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9696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0AF23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39A81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CB137F3" w14:textId="0976FC9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01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3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9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6A178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B9E44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1B13E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C7410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21719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27760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4C546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B9CEBF8" w14:textId="0F2FBE2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BA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D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67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35601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5820B9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9037A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8E71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49C21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CCAF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59EA37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23F0C8A" w14:textId="21F259D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B0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E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C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252854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2D08D1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5C1E5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A98DA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4F5383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79BA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96D2A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68E783A" w14:textId="1C008C1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2C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РСБ.5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42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5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437DE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E67313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7D83A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D44CA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3137E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F2F52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C0AD33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3B0394E" w14:textId="26562A7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A7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4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B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3D051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E4740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C44E6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5DA6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5CACC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004144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2A8F6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1C97B68" w14:textId="36F6CEA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74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96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информации о событиях безопасности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8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D78E0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147E93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ECB588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0FC9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AA76C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3E7CD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56239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4F17F77" w14:textId="1434836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6E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АВЗ.1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антивирусной защиты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E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12202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B491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A321B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F56DC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2435F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C120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DA165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077E6B6" w14:textId="73D1E8B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1C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АВЗ.2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3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7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A13E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EE8BF4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1FFA2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1A09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DF14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24A3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6D94D2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0D9D4E" w14:textId="6970E20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0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СОВ.1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F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Обнаружение вторжений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D1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5A18F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21716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AD364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AC690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E9CBFE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7C1B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A9CD8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07261EA" w14:textId="5E20ECA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99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СОВ.2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E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Обновление базы решающих правил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C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E5398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1CFF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B83A75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B6E7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7D65D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D0061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024E2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2C73593" w14:textId="121E65B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61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АНЗ.1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55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9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1F7B7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73B72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EA165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C8C8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C44D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D48E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32FCA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FA9368E" w14:textId="4B833D3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D4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E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2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DDE28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EC207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4B08A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C6AE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8252A2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CEFC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4CF2E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1A1E8DF" w14:textId="1B4382E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AE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A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3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5DD97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13E7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97E9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5D7A4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BB8E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512A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801D1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AAB233F" w14:textId="48D2DA2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A0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9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A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73B50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997B1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B7F4E9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F79B9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F1930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57F2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C0923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0F1D8A9" w14:textId="65AC6A9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44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9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42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17281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D5A08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E7B8B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4ADD7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C3759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61BA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28107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D0898AF" w14:textId="4B1910D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E8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0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16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33702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63B5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C3EB2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C52B8D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8A9A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43CA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BA805D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9F78598" w14:textId="17F4B4A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B0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8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0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4A219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9C5B0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00D70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E956B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5576D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156E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1C2BF8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E6FC277" w14:textId="4739C67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CF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ОЦЛ.3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83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E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C9C51B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3F8484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6F9A1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1B030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509F4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FC2C3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E7F1D0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A66AEEE" w14:textId="3D890A3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FC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94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1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F745E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E530C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30D20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9B5DE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12E2D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A31D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D5A42D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09673AE" w14:textId="1AC3F26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F9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0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9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090070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6B89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890EA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7ABF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1859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2564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A3806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5E685AB" w14:textId="0268EF9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0B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9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0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81F50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462FF1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4E171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7C3425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8D457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26D79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EBB37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085C147" w14:textId="3F3B384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F4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0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D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CB3D3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D410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7869C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3887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DBA09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171DB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DEBBF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1CA84E6" w14:textId="3815264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CF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D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0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0F67B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AFC6E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13215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97DB6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6C0A04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D07A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E6A9A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9CF6D6F" w14:textId="7AA8CFF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98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E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Использование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отказоустойчивых технических средств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7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19FC5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96D5C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7F78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C3106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FCA754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0335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940067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A66DD1E" w14:textId="68459A5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44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ОДТ.2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6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65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A002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F96AD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28856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3773B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02286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8C99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13EC6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1E54F33" w14:textId="705341D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0E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5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E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97924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7FB0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89F06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C782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BE2A9C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97CA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510FD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E3B76AE" w14:textId="37CC1EA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26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3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1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EC4641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4171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CA247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8E29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0C8CC0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491F1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CBFC4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893DC68" w14:textId="53D218F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8B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BD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D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072965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6FE71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A43093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C442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3D5D0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25B78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E13C20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F6F6DB6" w14:textId="170820C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65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1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0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2ED4C8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9CD9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05AF31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C2BBC3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4E0C9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AD50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DDF152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12CE8F1" w14:textId="623BCB0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95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0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5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6A3F2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AA91FB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5328CF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57BA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8C2C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A3544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AE9363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DBF68C9" w14:textId="4FD1D84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51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ЗСВ.3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B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Регистрация событий безопасности в виртуальной инфраструктуре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1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9D8F0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28079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5BA66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0D3C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5E21C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6D26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0634F7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A04C68A" w14:textId="3CEC9E7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05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A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D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97C81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872D8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8DC4C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6810A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F7227E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7120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C87F5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8EB2435" w14:textId="66F43AE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93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D9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E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99026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245A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FA521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D1570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9261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B4E0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283B9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4B1EE52" w14:textId="526BB0C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8F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3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6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0A16D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BED46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8BD36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DCED3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28C4D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7666B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86A9E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1335729" w14:textId="7D46387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CF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1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целостности виртуальной инфраструктуры и ее конфигураций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E0D700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48E83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A6A98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773E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79A74F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86B9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9F236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639A901" w14:textId="2C3122F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8F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F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2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E1DA2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E425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86DD8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13FD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EF3CA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9ADFD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4166E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81F1F9C" w14:textId="1B95A8F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F0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0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и управление антивирусной защитой в виртуальной инфраструктуре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4F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B82498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4B0A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9F19B6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4E36B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3AC5A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1289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77F5C2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6E125B9" w14:textId="4BFF10E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14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ЗСВ.10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A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C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F1348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1DB66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8FB6B1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04879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766E7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D836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337FB0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8F77E6F" w14:textId="65A6339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CE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4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7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BCEFDC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EE984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F9181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C1D5A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1B43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04FC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4158E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F6C3D6" w14:textId="39FB62C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5D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7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2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EC346C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4802DD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46C80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17E39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60A2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4090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C0878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955BD6F" w14:textId="6BF93B6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5C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1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D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FD2B0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0D855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64FE8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A082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2BE8B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0848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3690C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B3D32D4" w14:textId="0004FCE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5E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3D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84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253F4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D55B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92FD5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B3110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64CD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2EF47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A66181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C956ACB" w14:textId="19B7B1E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31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98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Защита от внешних воздействий (воздействий окружающей среды, нестабильности электроснабжения,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кондиционирования и иных внешних факторов)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D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B6155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2965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F21C6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DC5F4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E4E297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99291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72FE5E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E9F61F9" w14:textId="439458C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F8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0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0E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2626D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01CE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15814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160B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BB41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CA4A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D1E1C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1E03E70" w14:textId="7732E85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F9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A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C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88224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BDEF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89FAE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0ED1C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37C83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D15E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70903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BEBB4B8" w14:textId="2FDF50E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D8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E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60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96E50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822A5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425BC7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BB835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AA41D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ADFAB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53073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6AB294D" w14:textId="4ED697C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96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3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E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D1026B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FAAF8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CFFB6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FCE8D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97D49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80A6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98951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CAF855B" w14:textId="4413511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9A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F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3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AB115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7C48C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A433B5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488F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AB0A7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627BB7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41B3E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A1D81B4" w14:textId="14365EE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41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B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Передача и контроль целостности атрибутов безопасности (меток безопасности), связанных с персональными данными, при обмене ими с иными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информационными системами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C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89772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51A7B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FFF2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1849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7BE97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D0A4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4E350B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80D3502" w14:textId="1F9CF21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3C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3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B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DD092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A10A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E2274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AEA5E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35B6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B4533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3006C9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64B7B47" w14:textId="2252CFF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A69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2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BA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8CEAE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C04CA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EE6101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0328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47DF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5AF1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E0050C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874D5EF" w14:textId="4D26CDC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66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A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6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9DCA1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366C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2FFF3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0374F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4E2EC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8930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4B171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86AC911" w14:textId="0658976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A5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C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7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733E5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CEB17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1F29A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2738C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BAD8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1B2EF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FB3E3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8245196" w14:textId="032273A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FB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8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B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710FFB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2EED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D6638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59A19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3D8A67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7622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BBCBB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307AB48" w14:textId="72625C3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97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1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6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BBDCA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16FD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C16CF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2D9E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225C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4D77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2797C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F18888D" w14:textId="49B5D35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59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ЗИС.13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D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81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2F748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AAB05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63AED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DAD1B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5000B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BCFE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F7A59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DE536BC" w14:textId="73BBC44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1A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9C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F1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EA5F6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FFBC4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89E775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2559F1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C54F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75D4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565A2B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0E063DE" w14:textId="27205F4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6A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B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F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31684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DF9AE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A466A9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A73A7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1F65C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5A4E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FF34E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610F9DB" w14:textId="5423EB6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B1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2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5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67735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4F3D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906267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BFED73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A92F1A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4CA4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10B17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8EC4BAA" w14:textId="21925D9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C4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A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0C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EC523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BE3AF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8C9B0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C78DB4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3813B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DBA3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71DA25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B73729C" w14:textId="16E95D8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72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1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5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4BCA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9800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25A2A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0E95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841F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BECC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1B4C5B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4EFFE39" w14:textId="5F10CC6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4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0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Изоляция процессов (выполнение программ) в выделенной области памяти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A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5661B6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3730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55789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40F97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AFFBC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5B43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27DD3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881FE3B" w14:textId="501B92B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08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ЗИС.20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CF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беспроводных соединений, применяемых в информационной системе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43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4D6F7B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5EA0E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F46E1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D3994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505B6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741AE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CD8F5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FAD4270" w14:textId="3A5ECDA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01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8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A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63D35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53104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48C9F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1D30F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8FF57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C85D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204499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DAA4E90" w14:textId="59893D5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EC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4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Обнаружение, идентификация и регистрация инцидентов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9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76601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6400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A663D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4951F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ADA38A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BC93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1021D2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0E121C2" w14:textId="4924202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F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C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7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0C9DF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A2DC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1F9BF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5358B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238E8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4650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9F2559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580FAB3" w14:textId="30CAEDA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BC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8B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8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EFAC8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DCF5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8CF9D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D2AA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E8AE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7CCC0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40C11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02E86EE" w14:textId="0E04B8A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B7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A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Принятие мер по устранению последствий инцидентов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2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1834D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54D5F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458BF5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B1D2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FF602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CE97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62C61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B23DD9E" w14:textId="4F977BB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03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4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Планирование и принятие мер по предотвращению повторного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возникновения инцидентов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8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2B018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8B0CD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1DB54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653F9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EA230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284C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17118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FD670CB" w14:textId="6AC319B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25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УКФ.1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E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C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1105AB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7488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0AC34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959BE2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E157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D683D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9BE4E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737E279" w14:textId="74D98BE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11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УКФ.2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D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6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FD5821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CED62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9F0A16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F6BE82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9B6A2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96EC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8D9450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084C1D7" w14:textId="223B1B0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3A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УКФ.3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B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1F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6EC06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CE9B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C23F4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79D6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227D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2E4EB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087C4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A3CE89F" w14:textId="039B014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59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УКФ.4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2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8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B212A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26BFB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39309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EDBD8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D8C82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78BF3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C8CF5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859FA4" w14:textId="77777777" w:rsidR="007607BC" w:rsidRPr="007607BC" w:rsidRDefault="007607BC" w:rsidP="007607BC">
      <w:pPr>
        <w:spacing w:before="360" w:after="0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8B39E0" w14:textId="77777777" w:rsidR="007607BC" w:rsidRPr="00F94461" w:rsidRDefault="007607BC" w:rsidP="007607BC"/>
    <w:p w14:paraId="58FEB9CA" w14:textId="77777777" w:rsidR="00887FC2" w:rsidRPr="00D3297E" w:rsidRDefault="00887FC2" w:rsidP="00062A99">
      <w:pPr>
        <w:spacing w:after="0" w:line="240" w:lineRule="auto"/>
        <w:rPr>
          <w:rFonts w:ascii="Tahoma" w:hAnsi="Tahoma" w:cs="Tahoma"/>
          <w:b/>
          <w:bCs/>
          <w:sz w:val="4"/>
          <w:szCs w:val="4"/>
        </w:rPr>
      </w:pPr>
    </w:p>
    <w:sectPr w:rsidR="00887FC2" w:rsidRPr="00D3297E" w:rsidSect="00CE4047"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AA5FE" w14:textId="77777777" w:rsidR="006F62A9" w:rsidRDefault="006F62A9" w:rsidP="00F16BC5">
      <w:pPr>
        <w:spacing w:after="0" w:line="240" w:lineRule="auto"/>
      </w:pPr>
      <w:r>
        <w:separator/>
      </w:r>
    </w:p>
  </w:endnote>
  <w:endnote w:type="continuationSeparator" w:id="0">
    <w:p w14:paraId="625A3EE5" w14:textId="77777777" w:rsidR="006F62A9" w:rsidRDefault="006F62A9" w:rsidP="00F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4365"/>
      <w:gridCol w:w="2778"/>
    </w:tblGrid>
    <w:tr w:rsidR="007607BC" w14:paraId="7D6A8E89" w14:textId="77777777" w:rsidTr="007607BC">
      <w:tc>
        <w:tcPr>
          <w:tcW w:w="1400" w:type="pct"/>
          <w:tcBorders>
            <w:top w:val="single" w:sz="4" w:space="0" w:color="5B9BD5" w:themeColor="accent5"/>
            <w:right w:val="single" w:sz="4" w:space="0" w:color="5B9BD5" w:themeColor="accent5"/>
          </w:tcBorders>
          <w:vAlign w:val="center"/>
        </w:tcPr>
        <w:p w14:paraId="20B622B8" w14:textId="77777777" w:rsidR="007607BC" w:rsidRDefault="007607BC" w:rsidP="00CE4047">
          <w:pPr>
            <w:pStyle w:val="a6"/>
            <w:jc w:val="center"/>
            <w:rPr>
              <w:rFonts w:ascii="Tahoma" w:hAnsi="Tahoma" w:cs="Tahoma"/>
              <w:sz w:val="14"/>
              <w:szCs w:val="14"/>
            </w:rPr>
          </w:pPr>
          <w:r w:rsidRPr="00017757">
            <w:rPr>
              <w:noProof/>
              <w:sz w:val="14"/>
              <w:szCs w:val="20"/>
              <w:lang w:val="en-US"/>
            </w:rPr>
            <w:drawing>
              <wp:inline distT="0" distB="0" distL="0" distR="0" wp14:anchorId="7BEB0731" wp14:editId="027FD286">
                <wp:extent cx="1620000" cy="92179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92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pct"/>
          <w:tcBorders>
            <w:top w:val="single" w:sz="4" w:space="0" w:color="5B9BD5" w:themeColor="accent5"/>
            <w:left w:val="single" w:sz="4" w:space="0" w:color="5B9BD5" w:themeColor="accent5"/>
            <w:right w:val="single" w:sz="4" w:space="0" w:color="5B9BD5" w:themeColor="accent5"/>
          </w:tcBorders>
          <w:vAlign w:val="center"/>
        </w:tcPr>
        <w:p w14:paraId="065E9E13" w14:textId="05BBF977" w:rsidR="007607BC" w:rsidRPr="00DD1E1B" w:rsidRDefault="007607BC" w:rsidP="00CE4047">
          <w:pPr>
            <w:pStyle w:val="a6"/>
            <w:jc w:val="center"/>
            <w:rPr>
              <w:rFonts w:ascii="Tahoma" w:hAnsi="Tahoma" w:cs="Tahoma"/>
              <w:color w:val="446CB2"/>
              <w:sz w:val="14"/>
              <w:szCs w:val="14"/>
            </w:rPr>
          </w:pPr>
          <w:r>
            <w:rPr>
              <w:rFonts w:ascii="Tahoma" w:hAnsi="Tahoma" w:cs="Tahoma"/>
              <w:color w:val="446CB2"/>
              <w:sz w:val="18"/>
              <w:szCs w:val="16"/>
            </w:rPr>
            <w:t>Стажировка 2023</w:t>
          </w:r>
        </w:p>
      </w:tc>
      <w:tc>
        <w:tcPr>
          <w:tcW w:w="1400" w:type="pct"/>
          <w:tcBorders>
            <w:top w:val="single" w:sz="4" w:space="0" w:color="5B9BD5" w:themeColor="accent5"/>
            <w:left w:val="single" w:sz="4" w:space="0" w:color="5B9BD5" w:themeColor="accent5"/>
          </w:tcBorders>
          <w:vAlign w:val="center"/>
        </w:tcPr>
        <w:p w14:paraId="76E2FF56" w14:textId="77777777" w:rsidR="007607BC" w:rsidRPr="00DD1E1B" w:rsidRDefault="007607BC" w:rsidP="00CE4047">
          <w:pPr>
            <w:pStyle w:val="a6"/>
            <w:jc w:val="center"/>
            <w:rPr>
              <w:rFonts w:ascii="Tahoma" w:hAnsi="Tahoma" w:cs="Tahoma"/>
              <w:color w:val="446CB2"/>
              <w:sz w:val="16"/>
              <w:szCs w:val="16"/>
            </w:rPr>
          </w:pPr>
          <w:r w:rsidRPr="00DD1E1B">
            <w:rPr>
              <w:rFonts w:ascii="Tahoma" w:hAnsi="Tahoma" w:cs="Tahoma"/>
              <w:color w:val="446CB2"/>
              <w:sz w:val="18"/>
              <w:szCs w:val="16"/>
            </w:rPr>
            <w:t xml:space="preserve">Стр. 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begin"/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instrText xml:space="preserve"> PAGE </w:instrTex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color w:val="446CB2"/>
              <w:sz w:val="18"/>
              <w:szCs w:val="16"/>
            </w:rPr>
            <w:t>1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end"/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t xml:space="preserve"> из 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begin"/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instrText xml:space="preserve"> NUMPAGES </w:instrTex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color w:val="446CB2"/>
              <w:sz w:val="18"/>
              <w:szCs w:val="16"/>
            </w:rPr>
            <w:t>6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end"/>
          </w:r>
        </w:p>
      </w:tc>
    </w:tr>
  </w:tbl>
  <w:p w14:paraId="28352D44" w14:textId="1164729A" w:rsidR="007607BC" w:rsidRPr="00DD1E1B" w:rsidRDefault="007607BC" w:rsidP="00CE4047">
    <w:pPr>
      <w:pStyle w:val="a6"/>
      <w:rPr>
        <w:rFonts w:ascii="Tahoma" w:hAnsi="Tahoma" w:cs="Tahom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4"/>
        <w:szCs w:val="14"/>
      </w:rPr>
      <w:id w:val="-11745318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tbl>
        <w:tblPr>
          <w:tblStyle w:val="a3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78"/>
          <w:gridCol w:w="4365"/>
          <w:gridCol w:w="2778"/>
        </w:tblGrid>
        <w:tr w:rsidR="007607BC" w14:paraId="0EC03B5A" w14:textId="77777777" w:rsidTr="00CE4047">
          <w:tc>
            <w:tcPr>
              <w:tcW w:w="1400" w:type="pct"/>
              <w:tcBorders>
                <w:top w:val="single" w:sz="4" w:space="0" w:color="5B9BD5" w:themeColor="accent5"/>
                <w:right w:val="single" w:sz="4" w:space="0" w:color="5B9BD5" w:themeColor="accent5"/>
              </w:tcBorders>
              <w:vAlign w:val="center"/>
            </w:tcPr>
            <w:p w14:paraId="69623C73" w14:textId="31D145D3" w:rsidR="007607BC" w:rsidRDefault="007607BC" w:rsidP="000367A5">
              <w:pPr>
                <w:pStyle w:val="a6"/>
                <w:jc w:val="center"/>
                <w:rPr>
                  <w:rFonts w:ascii="Tahoma" w:hAnsi="Tahoma" w:cs="Tahoma"/>
                  <w:sz w:val="14"/>
                  <w:szCs w:val="14"/>
                </w:rPr>
              </w:pPr>
              <w:r w:rsidRPr="00017757">
                <w:rPr>
                  <w:noProof/>
                  <w:sz w:val="14"/>
                  <w:szCs w:val="20"/>
                  <w:lang w:val="en-US"/>
                </w:rPr>
                <w:drawing>
                  <wp:inline distT="0" distB="0" distL="0" distR="0" wp14:anchorId="44707376" wp14:editId="290A5E78">
                    <wp:extent cx="1620000" cy="92179"/>
                    <wp:effectExtent l="0" t="0" r="0" b="3175"/>
                    <wp:docPr id="7" name="Рисунок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0000" cy="9217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200" w:type="pct"/>
              <w:tcBorders>
                <w:top w:val="single" w:sz="4" w:space="0" w:color="5B9BD5" w:themeColor="accent5"/>
                <w:left w:val="single" w:sz="4" w:space="0" w:color="5B9BD5" w:themeColor="accent5"/>
                <w:right w:val="single" w:sz="4" w:space="0" w:color="5B9BD5" w:themeColor="accent5"/>
              </w:tcBorders>
              <w:vAlign w:val="center"/>
            </w:tcPr>
            <w:p w14:paraId="4005C18F" w14:textId="69ED8E62" w:rsidR="007607BC" w:rsidRPr="00DD1E1B" w:rsidRDefault="007607BC" w:rsidP="000367A5">
              <w:pPr>
                <w:pStyle w:val="a6"/>
                <w:jc w:val="center"/>
                <w:rPr>
                  <w:rFonts w:ascii="Tahoma" w:hAnsi="Tahoma" w:cs="Tahoma"/>
                  <w:color w:val="446CB2"/>
                  <w:sz w:val="14"/>
                  <w:szCs w:val="14"/>
                </w:rPr>
              </w:pPr>
              <w:r>
                <w:rPr>
                  <w:rFonts w:ascii="Tahoma" w:hAnsi="Tahoma" w:cs="Tahoma"/>
                  <w:color w:val="446CB2"/>
                  <w:sz w:val="18"/>
                  <w:szCs w:val="16"/>
                </w:rPr>
                <w:t>Стажировка 2023</w:t>
              </w:r>
            </w:p>
          </w:tc>
          <w:tc>
            <w:tcPr>
              <w:tcW w:w="1400" w:type="pct"/>
              <w:tcBorders>
                <w:top w:val="single" w:sz="4" w:space="0" w:color="5B9BD5" w:themeColor="accent5"/>
                <w:left w:val="single" w:sz="4" w:space="0" w:color="5B9BD5" w:themeColor="accent5"/>
              </w:tcBorders>
              <w:vAlign w:val="center"/>
            </w:tcPr>
            <w:p w14:paraId="37DF5B59" w14:textId="2A37E7BE" w:rsidR="007607BC" w:rsidRPr="00DD1E1B" w:rsidRDefault="007607BC" w:rsidP="000367A5">
              <w:pPr>
                <w:pStyle w:val="a6"/>
                <w:jc w:val="center"/>
                <w:rPr>
                  <w:rFonts w:ascii="Tahoma" w:hAnsi="Tahoma" w:cs="Tahoma"/>
                  <w:color w:val="446CB2"/>
                  <w:sz w:val="16"/>
                  <w:szCs w:val="16"/>
                </w:rPr>
              </w:pP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t xml:space="preserve">Стр. 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begin"/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instrText xml:space="preserve"> PAGE </w:instrTex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separate"/>
              </w:r>
              <w:r>
                <w:rPr>
                  <w:rFonts w:ascii="Tahoma" w:hAnsi="Tahoma" w:cs="Tahoma"/>
                  <w:noProof/>
                  <w:color w:val="446CB2"/>
                  <w:sz w:val="18"/>
                  <w:szCs w:val="16"/>
                </w:rPr>
                <w:t>1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end"/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t xml:space="preserve"> из 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begin"/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instrText xml:space="preserve"> NUMPAGES </w:instrTex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separate"/>
              </w:r>
              <w:r>
                <w:rPr>
                  <w:rFonts w:ascii="Tahoma" w:hAnsi="Tahoma" w:cs="Tahoma"/>
                  <w:noProof/>
                  <w:color w:val="446CB2"/>
                  <w:sz w:val="18"/>
                  <w:szCs w:val="16"/>
                </w:rPr>
                <w:t>6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end"/>
              </w:r>
            </w:p>
          </w:tc>
        </w:tr>
      </w:tbl>
      <w:p w14:paraId="06216BBF" w14:textId="11EDFB70" w:rsidR="007607BC" w:rsidRPr="00DD1E1B" w:rsidRDefault="006F62A9" w:rsidP="0094340F">
        <w:pPr>
          <w:pStyle w:val="a6"/>
          <w:rPr>
            <w:rFonts w:ascii="Tahoma" w:hAnsi="Tahoma" w:cs="Tahoma"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DA37" w14:textId="77777777" w:rsidR="006F62A9" w:rsidRDefault="006F62A9" w:rsidP="00F16BC5">
      <w:pPr>
        <w:spacing w:after="0" w:line="240" w:lineRule="auto"/>
      </w:pPr>
      <w:r>
        <w:separator/>
      </w:r>
    </w:p>
  </w:footnote>
  <w:footnote w:type="continuationSeparator" w:id="0">
    <w:p w14:paraId="0F4FDD73" w14:textId="77777777" w:rsidR="006F62A9" w:rsidRDefault="006F62A9" w:rsidP="00F16BC5">
      <w:pPr>
        <w:spacing w:after="0" w:line="240" w:lineRule="auto"/>
      </w:pPr>
      <w:r>
        <w:continuationSeparator/>
      </w:r>
    </w:p>
  </w:footnote>
  <w:footnote w:id="1">
    <w:p w14:paraId="126A180F" w14:textId="30762482" w:rsidR="007607BC" w:rsidRPr="0011300E" w:rsidRDefault="007607BC" w:rsidP="0011300E">
      <w:pPr>
        <w:pStyle w:val="ac"/>
        <w:spacing w:after="120"/>
        <w:rPr>
          <w:rFonts w:ascii="Tahoma" w:hAnsi="Tahoma" w:cs="Tahoma"/>
          <w:sz w:val="18"/>
          <w:szCs w:val="18"/>
        </w:rPr>
      </w:pPr>
      <w:r w:rsidRPr="0011300E">
        <w:rPr>
          <w:rStyle w:val="ae"/>
          <w:rFonts w:ascii="Tahoma" w:hAnsi="Tahoma" w:cs="Tahoma"/>
          <w:sz w:val="18"/>
          <w:szCs w:val="18"/>
        </w:rPr>
        <w:footnoteRef/>
      </w:r>
      <w:r w:rsidRPr="0011300E">
        <w:rPr>
          <w:rFonts w:ascii="Tahoma" w:hAnsi="Tahoma" w:cs="Tahoma"/>
          <w:sz w:val="18"/>
          <w:szCs w:val="18"/>
        </w:rPr>
        <w:t xml:space="preserve"> Здесь и далее все вопросы относятся к сфере Российского законодательства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2"/>
      <w:tblW w:w="4995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8"/>
      <w:gridCol w:w="5013"/>
    </w:tblGrid>
    <w:tr w:rsidR="007607BC" w:rsidRPr="00E116E2" w14:paraId="2F2BD8CF" w14:textId="77777777" w:rsidTr="00CE4047">
      <w:tc>
        <w:tcPr>
          <w:tcW w:w="2437" w:type="pct"/>
          <w:tcBorders>
            <w:bottom w:val="single" w:sz="4" w:space="0" w:color="5B9BD5" w:themeColor="accent5"/>
          </w:tcBorders>
          <w:vAlign w:val="center"/>
          <w:hideMark/>
        </w:tcPr>
        <w:p w14:paraId="40DCF729" w14:textId="59361C82" w:rsidR="007607BC" w:rsidRPr="00E116E2" w:rsidRDefault="007607BC" w:rsidP="000367A5">
          <w:pPr>
            <w:tabs>
              <w:tab w:val="center" w:pos="4677"/>
              <w:tab w:val="right" w:pos="9355"/>
            </w:tabs>
            <w:rPr>
              <w:sz w:val="14"/>
              <w:szCs w:val="20"/>
            </w:rPr>
          </w:pPr>
          <w:r w:rsidRPr="00017757">
            <w:rPr>
              <w:noProof/>
              <w:sz w:val="14"/>
              <w:szCs w:val="20"/>
              <w:lang w:val="en-US"/>
            </w:rPr>
            <w:drawing>
              <wp:inline distT="0" distB="0" distL="0" distR="0" wp14:anchorId="1FDDC862" wp14:editId="1A5D20F6">
                <wp:extent cx="2973600" cy="169200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600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3" w:type="pct"/>
          <w:tcBorders>
            <w:bottom w:val="single" w:sz="4" w:space="0" w:color="5B9BD5" w:themeColor="accent5"/>
          </w:tcBorders>
          <w:hideMark/>
        </w:tcPr>
        <w:p w14:paraId="7802A546" w14:textId="77777777" w:rsidR="007607BC" w:rsidRPr="00E116E2" w:rsidRDefault="007607BC" w:rsidP="000367A5">
          <w:pPr>
            <w:keepNext/>
            <w:outlineLvl w:val="2"/>
            <w:rPr>
              <w:rFonts w:ascii="Tahoma" w:eastAsia="Times New Roman" w:hAnsi="Tahoma" w:cs="Tahoma"/>
              <w:w w:val="110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w w:val="110"/>
              <w:sz w:val="14"/>
              <w:szCs w:val="20"/>
              <w:lang w:eastAsia="ru-RU"/>
            </w:rPr>
            <w:t>ООО «Альтирикс системс»</w:t>
          </w:r>
        </w:p>
        <w:p w14:paraId="188B7647" w14:textId="77777777" w:rsidR="007607BC" w:rsidRPr="00E116E2" w:rsidRDefault="007607BC" w:rsidP="000367A5">
          <w:pPr>
            <w:keepNext/>
            <w:outlineLvl w:val="2"/>
            <w:rPr>
              <w:rFonts w:ascii="Tahoma" w:eastAsia="Times New Roman" w:hAnsi="Tahoma" w:cs="Tahoma"/>
              <w:w w:val="110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ИНН </w:t>
          </w:r>
          <w:r w:rsidRPr="00E116E2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7811463860 / 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ОГРН </w:t>
          </w:r>
          <w:r w:rsidRPr="00E116E2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>1107847150806</w:t>
          </w:r>
        </w:p>
        <w:p w14:paraId="60083C31" w14:textId="77777777" w:rsidR="007607BC" w:rsidRDefault="007607BC" w:rsidP="000367A5">
          <w:pPr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</w:pPr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194294, г. Санкт-Петербург, </w:t>
          </w:r>
          <w:proofErr w:type="spellStart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>вн</w:t>
          </w:r>
          <w:proofErr w:type="spellEnd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. тер. г. поселок Парголово, ул. Тихоокеанская, д. 14, к. 2, стр. 1, </w:t>
          </w:r>
          <w:proofErr w:type="spellStart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>помещ</w:t>
          </w:r>
          <w:proofErr w:type="spellEnd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. 6-Н </w:t>
          </w:r>
        </w:p>
        <w:p w14:paraId="30EB14CA" w14:textId="51590B02" w:rsidR="007607BC" w:rsidRPr="00E116E2" w:rsidRDefault="007607BC" w:rsidP="000367A5">
          <w:pPr>
            <w:rPr>
              <w:rFonts w:ascii="Tahoma" w:eastAsia="Times New Roman" w:hAnsi="Tahoma" w:cs="Tahoma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Телефон: +7 (812) 716-14-14</w:t>
          </w:r>
        </w:p>
        <w:p w14:paraId="45895356" w14:textId="77777777" w:rsidR="007607BC" w:rsidRPr="00E116E2" w:rsidRDefault="007607BC" w:rsidP="000367A5">
          <w:pPr>
            <w:keepNext/>
            <w:outlineLvl w:val="1"/>
            <w:rPr>
              <w:rFonts w:ascii="Tahoma" w:eastAsia="Times New Roman" w:hAnsi="Tahoma" w:cs="Tahoma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E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-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mail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: 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info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@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altirix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.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ru</w:t>
          </w:r>
        </w:p>
        <w:p w14:paraId="404EEECC" w14:textId="77777777" w:rsidR="007607BC" w:rsidRPr="00E116E2" w:rsidRDefault="006F62A9" w:rsidP="00CE4047">
          <w:pPr>
            <w:spacing w:after="240"/>
            <w:rPr>
              <w:rFonts w:ascii="Tahoma" w:eastAsia="Times New Roman" w:hAnsi="Tahoma" w:cs="Tahoma"/>
              <w:sz w:val="14"/>
              <w:szCs w:val="20"/>
              <w:lang w:eastAsia="ru-RU"/>
            </w:rPr>
          </w:pPr>
          <w:hyperlink r:id="rId2" w:history="1"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https</w:t>
            </w:r>
            <w:r w:rsidR="007607BC" w:rsidRPr="00F615E8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eastAsia="ru-RU"/>
              </w:rPr>
              <w:t>://</w:t>
            </w:r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altirixgroup</w:t>
            </w:r>
            <w:r w:rsidR="007607BC" w:rsidRPr="00F615E8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eastAsia="ru-RU"/>
              </w:rPr>
              <w:t>.</w:t>
            </w:r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com</w:t>
            </w:r>
          </w:hyperlink>
          <w:r w:rsidR="007607BC"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, </w:t>
          </w:r>
          <w:hyperlink r:id="rId3" w:history="1"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https</w:t>
            </w:r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eastAsia="ru-RU"/>
              </w:rPr>
              <w:t>://187-фз.рф</w:t>
            </w:r>
          </w:hyperlink>
          <w:r w:rsidR="007607BC"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 </w:t>
          </w:r>
        </w:p>
      </w:tc>
    </w:tr>
  </w:tbl>
  <w:p w14:paraId="022DE98D" w14:textId="77777777" w:rsidR="007607BC" w:rsidRPr="008B35AC" w:rsidRDefault="007607BC" w:rsidP="008B35AC">
    <w:pPr>
      <w:pStyle w:val="a4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19D"/>
    <w:multiLevelType w:val="hybridMultilevel"/>
    <w:tmpl w:val="1E9EE3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96B4D"/>
    <w:multiLevelType w:val="hybridMultilevel"/>
    <w:tmpl w:val="6406B174"/>
    <w:lvl w:ilvl="0" w:tplc="39F49BE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607"/>
    <w:multiLevelType w:val="hybridMultilevel"/>
    <w:tmpl w:val="ED9C2DBE"/>
    <w:lvl w:ilvl="0" w:tplc="ED70A7D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4A76"/>
    <w:multiLevelType w:val="multilevel"/>
    <w:tmpl w:val="A2D672A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E32187"/>
    <w:multiLevelType w:val="hybridMultilevel"/>
    <w:tmpl w:val="83583D8A"/>
    <w:lvl w:ilvl="0" w:tplc="D566685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1FBA"/>
    <w:multiLevelType w:val="hybridMultilevel"/>
    <w:tmpl w:val="8F0C2B40"/>
    <w:lvl w:ilvl="0" w:tplc="036A525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383"/>
    <w:multiLevelType w:val="multilevel"/>
    <w:tmpl w:val="E778A50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4934EA"/>
    <w:multiLevelType w:val="hybridMultilevel"/>
    <w:tmpl w:val="433221FE"/>
    <w:lvl w:ilvl="0" w:tplc="2A86E11A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70E4"/>
    <w:multiLevelType w:val="hybridMultilevel"/>
    <w:tmpl w:val="3FC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7FE"/>
    <w:multiLevelType w:val="hybridMultilevel"/>
    <w:tmpl w:val="08004784"/>
    <w:lvl w:ilvl="0" w:tplc="A70C0C1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87194"/>
    <w:multiLevelType w:val="multilevel"/>
    <w:tmpl w:val="2108B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DDF76F9"/>
    <w:multiLevelType w:val="hybridMultilevel"/>
    <w:tmpl w:val="483A69B6"/>
    <w:lvl w:ilvl="0" w:tplc="29C0144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3AD9"/>
    <w:multiLevelType w:val="hybridMultilevel"/>
    <w:tmpl w:val="1C32FFF6"/>
    <w:lvl w:ilvl="0" w:tplc="D566685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48A"/>
    <w:multiLevelType w:val="multilevel"/>
    <w:tmpl w:val="F242777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F7147A"/>
    <w:multiLevelType w:val="hybridMultilevel"/>
    <w:tmpl w:val="F1865D08"/>
    <w:lvl w:ilvl="0" w:tplc="AE3248F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09FB"/>
    <w:multiLevelType w:val="hybridMultilevel"/>
    <w:tmpl w:val="4D9A8AB0"/>
    <w:lvl w:ilvl="0" w:tplc="A70C1A9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97"/>
    <w:rsid w:val="0000159D"/>
    <w:rsid w:val="000266D9"/>
    <w:rsid w:val="00035823"/>
    <w:rsid w:val="000367A5"/>
    <w:rsid w:val="00062A99"/>
    <w:rsid w:val="00066D9F"/>
    <w:rsid w:val="00074652"/>
    <w:rsid w:val="00095CBC"/>
    <w:rsid w:val="000C5436"/>
    <w:rsid w:val="000D31DF"/>
    <w:rsid w:val="000D7F4A"/>
    <w:rsid w:val="00105FF2"/>
    <w:rsid w:val="00106EB4"/>
    <w:rsid w:val="00112DB9"/>
    <w:rsid w:val="0011300E"/>
    <w:rsid w:val="001141C8"/>
    <w:rsid w:val="00117A2C"/>
    <w:rsid w:val="00121B3F"/>
    <w:rsid w:val="00122E41"/>
    <w:rsid w:val="00126CDD"/>
    <w:rsid w:val="0014498D"/>
    <w:rsid w:val="00164B32"/>
    <w:rsid w:val="001652F6"/>
    <w:rsid w:val="001738D2"/>
    <w:rsid w:val="00182B6A"/>
    <w:rsid w:val="0019680D"/>
    <w:rsid w:val="001A0E3C"/>
    <w:rsid w:val="001B70CA"/>
    <w:rsid w:val="001C21D6"/>
    <w:rsid w:val="001E3BBF"/>
    <w:rsid w:val="001F56C7"/>
    <w:rsid w:val="002034AC"/>
    <w:rsid w:val="00207E42"/>
    <w:rsid w:val="00210C87"/>
    <w:rsid w:val="00227E6A"/>
    <w:rsid w:val="00232E71"/>
    <w:rsid w:val="002373EE"/>
    <w:rsid w:val="0024601B"/>
    <w:rsid w:val="002559EF"/>
    <w:rsid w:val="002567CF"/>
    <w:rsid w:val="002612BA"/>
    <w:rsid w:val="00267CA2"/>
    <w:rsid w:val="0027418E"/>
    <w:rsid w:val="00281385"/>
    <w:rsid w:val="00283EA7"/>
    <w:rsid w:val="002A5203"/>
    <w:rsid w:val="002A5D92"/>
    <w:rsid w:val="002B4CD1"/>
    <w:rsid w:val="002B5418"/>
    <w:rsid w:val="002C3C8B"/>
    <w:rsid w:val="002D5B37"/>
    <w:rsid w:val="002D5BA1"/>
    <w:rsid w:val="00325912"/>
    <w:rsid w:val="00325F99"/>
    <w:rsid w:val="0035551B"/>
    <w:rsid w:val="00370C63"/>
    <w:rsid w:val="003752F3"/>
    <w:rsid w:val="00380F70"/>
    <w:rsid w:val="00392E00"/>
    <w:rsid w:val="003A05D2"/>
    <w:rsid w:val="003B1178"/>
    <w:rsid w:val="003B28E9"/>
    <w:rsid w:val="003B4F42"/>
    <w:rsid w:val="003E3DB3"/>
    <w:rsid w:val="003F57BC"/>
    <w:rsid w:val="0040076E"/>
    <w:rsid w:val="0040311E"/>
    <w:rsid w:val="00404D45"/>
    <w:rsid w:val="00423B21"/>
    <w:rsid w:val="004243B7"/>
    <w:rsid w:val="0046598A"/>
    <w:rsid w:val="00473FB2"/>
    <w:rsid w:val="004878B5"/>
    <w:rsid w:val="00494094"/>
    <w:rsid w:val="004B2152"/>
    <w:rsid w:val="004B276C"/>
    <w:rsid w:val="004B528F"/>
    <w:rsid w:val="004D1E86"/>
    <w:rsid w:val="004D5CCA"/>
    <w:rsid w:val="004D6195"/>
    <w:rsid w:val="0051054E"/>
    <w:rsid w:val="005164A6"/>
    <w:rsid w:val="00521565"/>
    <w:rsid w:val="00552544"/>
    <w:rsid w:val="005613A7"/>
    <w:rsid w:val="00562DCC"/>
    <w:rsid w:val="00564E13"/>
    <w:rsid w:val="005A722B"/>
    <w:rsid w:val="005B497B"/>
    <w:rsid w:val="005B5D2B"/>
    <w:rsid w:val="005C0CBB"/>
    <w:rsid w:val="00601A56"/>
    <w:rsid w:val="00623635"/>
    <w:rsid w:val="00631149"/>
    <w:rsid w:val="006329AC"/>
    <w:rsid w:val="00670A66"/>
    <w:rsid w:val="00672940"/>
    <w:rsid w:val="0068599D"/>
    <w:rsid w:val="00690C73"/>
    <w:rsid w:val="006A573C"/>
    <w:rsid w:val="006A5840"/>
    <w:rsid w:val="006B70A7"/>
    <w:rsid w:val="006C5CD9"/>
    <w:rsid w:val="006C6F77"/>
    <w:rsid w:val="006D41B0"/>
    <w:rsid w:val="006D447D"/>
    <w:rsid w:val="006F56F8"/>
    <w:rsid w:val="006F62A9"/>
    <w:rsid w:val="00714303"/>
    <w:rsid w:val="007301DE"/>
    <w:rsid w:val="00732C45"/>
    <w:rsid w:val="007607BC"/>
    <w:rsid w:val="00764106"/>
    <w:rsid w:val="00777757"/>
    <w:rsid w:val="00785ED4"/>
    <w:rsid w:val="007D053A"/>
    <w:rsid w:val="007D4C1B"/>
    <w:rsid w:val="007D6530"/>
    <w:rsid w:val="007E5A86"/>
    <w:rsid w:val="007F502C"/>
    <w:rsid w:val="00817DF7"/>
    <w:rsid w:val="00825159"/>
    <w:rsid w:val="00825A5F"/>
    <w:rsid w:val="00847E37"/>
    <w:rsid w:val="0085150E"/>
    <w:rsid w:val="00855187"/>
    <w:rsid w:val="00864DE9"/>
    <w:rsid w:val="00870CF8"/>
    <w:rsid w:val="0088254C"/>
    <w:rsid w:val="00887FC2"/>
    <w:rsid w:val="008974FA"/>
    <w:rsid w:val="008B35AC"/>
    <w:rsid w:val="008B79FD"/>
    <w:rsid w:val="008C6653"/>
    <w:rsid w:val="008F4A42"/>
    <w:rsid w:val="009004AF"/>
    <w:rsid w:val="0090101F"/>
    <w:rsid w:val="00903C58"/>
    <w:rsid w:val="00912CE0"/>
    <w:rsid w:val="00932F49"/>
    <w:rsid w:val="00940934"/>
    <w:rsid w:val="00942A0F"/>
    <w:rsid w:val="0094340F"/>
    <w:rsid w:val="00944E5D"/>
    <w:rsid w:val="0096328D"/>
    <w:rsid w:val="00965BF6"/>
    <w:rsid w:val="00966732"/>
    <w:rsid w:val="00977DFC"/>
    <w:rsid w:val="00990225"/>
    <w:rsid w:val="009B5698"/>
    <w:rsid w:val="009C2CAF"/>
    <w:rsid w:val="009C3D55"/>
    <w:rsid w:val="009E331E"/>
    <w:rsid w:val="009E3EB4"/>
    <w:rsid w:val="009E5B57"/>
    <w:rsid w:val="009F1053"/>
    <w:rsid w:val="00A42877"/>
    <w:rsid w:val="00A42CEC"/>
    <w:rsid w:val="00A4624B"/>
    <w:rsid w:val="00A46A33"/>
    <w:rsid w:val="00A56F6F"/>
    <w:rsid w:val="00A67D23"/>
    <w:rsid w:val="00A71BD1"/>
    <w:rsid w:val="00A735CD"/>
    <w:rsid w:val="00A856B6"/>
    <w:rsid w:val="00A97A80"/>
    <w:rsid w:val="00AA1413"/>
    <w:rsid w:val="00AB7EDE"/>
    <w:rsid w:val="00AC1CA3"/>
    <w:rsid w:val="00AD33FF"/>
    <w:rsid w:val="00AD60A8"/>
    <w:rsid w:val="00AE003B"/>
    <w:rsid w:val="00AE1209"/>
    <w:rsid w:val="00AF144C"/>
    <w:rsid w:val="00AF3431"/>
    <w:rsid w:val="00B01C61"/>
    <w:rsid w:val="00B17506"/>
    <w:rsid w:val="00B66C44"/>
    <w:rsid w:val="00B766E5"/>
    <w:rsid w:val="00BC0273"/>
    <w:rsid w:val="00BC66AF"/>
    <w:rsid w:val="00BC6E14"/>
    <w:rsid w:val="00BD0A17"/>
    <w:rsid w:val="00C06500"/>
    <w:rsid w:val="00C27E92"/>
    <w:rsid w:val="00C33288"/>
    <w:rsid w:val="00C61236"/>
    <w:rsid w:val="00C64775"/>
    <w:rsid w:val="00C66876"/>
    <w:rsid w:val="00C6781F"/>
    <w:rsid w:val="00C76DF6"/>
    <w:rsid w:val="00C8258E"/>
    <w:rsid w:val="00C94BB9"/>
    <w:rsid w:val="00C94FE4"/>
    <w:rsid w:val="00C96650"/>
    <w:rsid w:val="00C97031"/>
    <w:rsid w:val="00CA074D"/>
    <w:rsid w:val="00CA0BFC"/>
    <w:rsid w:val="00CB0AC4"/>
    <w:rsid w:val="00CB1689"/>
    <w:rsid w:val="00CB377A"/>
    <w:rsid w:val="00CB4AF8"/>
    <w:rsid w:val="00CC2956"/>
    <w:rsid w:val="00CE4047"/>
    <w:rsid w:val="00D06EC5"/>
    <w:rsid w:val="00D11D11"/>
    <w:rsid w:val="00D14C8A"/>
    <w:rsid w:val="00D3297E"/>
    <w:rsid w:val="00D32C93"/>
    <w:rsid w:val="00D32EF9"/>
    <w:rsid w:val="00D34C7D"/>
    <w:rsid w:val="00D43838"/>
    <w:rsid w:val="00D66DF0"/>
    <w:rsid w:val="00D7624F"/>
    <w:rsid w:val="00D8080F"/>
    <w:rsid w:val="00D95F98"/>
    <w:rsid w:val="00DC1B9E"/>
    <w:rsid w:val="00DD1E1B"/>
    <w:rsid w:val="00E0593F"/>
    <w:rsid w:val="00E210EB"/>
    <w:rsid w:val="00E27738"/>
    <w:rsid w:val="00E311D2"/>
    <w:rsid w:val="00E400D3"/>
    <w:rsid w:val="00E426A5"/>
    <w:rsid w:val="00E42E2B"/>
    <w:rsid w:val="00E556F2"/>
    <w:rsid w:val="00E567A4"/>
    <w:rsid w:val="00E57EB7"/>
    <w:rsid w:val="00E7397F"/>
    <w:rsid w:val="00E75ABE"/>
    <w:rsid w:val="00E75FB9"/>
    <w:rsid w:val="00E978F1"/>
    <w:rsid w:val="00EA2E21"/>
    <w:rsid w:val="00EA7EDB"/>
    <w:rsid w:val="00EB05BF"/>
    <w:rsid w:val="00EC2232"/>
    <w:rsid w:val="00EC4B1A"/>
    <w:rsid w:val="00EC6033"/>
    <w:rsid w:val="00EC73A4"/>
    <w:rsid w:val="00ED5BF2"/>
    <w:rsid w:val="00EE2E84"/>
    <w:rsid w:val="00EE72D7"/>
    <w:rsid w:val="00F04897"/>
    <w:rsid w:val="00F050B4"/>
    <w:rsid w:val="00F16BC5"/>
    <w:rsid w:val="00F23E82"/>
    <w:rsid w:val="00F322ED"/>
    <w:rsid w:val="00F34C30"/>
    <w:rsid w:val="00F50658"/>
    <w:rsid w:val="00F615E8"/>
    <w:rsid w:val="00F67B4B"/>
    <w:rsid w:val="00F753BB"/>
    <w:rsid w:val="00F76683"/>
    <w:rsid w:val="00F76938"/>
    <w:rsid w:val="00F91404"/>
    <w:rsid w:val="00F94461"/>
    <w:rsid w:val="00FB2A30"/>
    <w:rsid w:val="00FB2D7F"/>
    <w:rsid w:val="00FE41D1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E36A"/>
  <w15:chartTrackingRefBased/>
  <w15:docId w15:val="{69B30D09-BBEB-47AD-8001-A06D182D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C5"/>
  </w:style>
  <w:style w:type="paragraph" w:styleId="a6">
    <w:name w:val="footer"/>
    <w:basedOn w:val="a"/>
    <w:link w:val="a7"/>
    <w:uiPriority w:val="99"/>
    <w:unhideWhenUsed/>
    <w:rsid w:val="00F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C5"/>
  </w:style>
  <w:style w:type="character" w:styleId="a8">
    <w:name w:val="page number"/>
    <w:uiPriority w:val="99"/>
    <w:rsid w:val="00F16BC5"/>
    <w:rPr>
      <w:rFonts w:ascii="Arial" w:hAnsi="Arial"/>
    </w:rPr>
  </w:style>
  <w:style w:type="character" w:styleId="a9">
    <w:name w:val="Hyperlink"/>
    <w:basedOn w:val="a0"/>
    <w:uiPriority w:val="99"/>
    <w:unhideWhenUsed/>
    <w:rsid w:val="008B35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35AC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B35A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8599D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0746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465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4652"/>
    <w:rPr>
      <w:vertAlign w:val="superscript"/>
    </w:rPr>
  </w:style>
  <w:style w:type="table" w:customStyle="1" w:styleId="2">
    <w:name w:val="Сетка таблицы2"/>
    <w:basedOn w:val="a1"/>
    <w:uiPriority w:val="39"/>
    <w:rsid w:val="00BC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4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4DE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64DE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4D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4DE9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64DE9"/>
    <w:pPr>
      <w:spacing w:after="0" w:line="240" w:lineRule="auto"/>
    </w:pPr>
  </w:style>
  <w:style w:type="character" w:styleId="af5">
    <w:name w:val="Unresolved Mention"/>
    <w:basedOn w:val="a0"/>
    <w:uiPriority w:val="99"/>
    <w:semiHidden/>
    <w:unhideWhenUsed/>
    <w:rsid w:val="003B1178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E5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7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0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tirix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187-&#1092;&#1079;.&#1088;&#1092;" TargetMode="External"/><Relationship Id="rId2" Type="http://schemas.openxmlformats.org/officeDocument/2006/relationships/hyperlink" Target="https://altirixgroup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1C3EBA44143A4FAF2186ED7D745E72" ma:contentTypeVersion="13" ma:contentTypeDescription="Создание документа." ma:contentTypeScope="" ma:versionID="8d4854008edd4cb2cd1bb0871aac025a">
  <xsd:schema xmlns:xsd="http://www.w3.org/2001/XMLSchema" xmlns:xs="http://www.w3.org/2001/XMLSchema" xmlns:p="http://schemas.microsoft.com/office/2006/metadata/properties" xmlns:ns3="14cd57f3-8980-4b76-b352-ae5659bc9821" xmlns:ns4="257bafd0-011f-42b9-a0a8-b2bb54557994" targetNamespace="http://schemas.microsoft.com/office/2006/metadata/properties" ma:root="true" ma:fieldsID="be357117a2f12556596933dae2888ef8" ns3:_="" ns4:_="">
    <xsd:import namespace="14cd57f3-8980-4b76-b352-ae5659bc9821"/>
    <xsd:import namespace="257bafd0-011f-42b9-a0a8-b2bb54557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57f3-8980-4b76-b352-ae5659bc9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bafd0-011f-42b9-a0a8-b2bb54557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B8FC-C5D6-4DE5-9420-AD4C33FD4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7474F-F1E6-4C84-ADB5-5FB7C91A2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39DE5-0DEB-43E1-AF9E-6A3BD3DE4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d57f3-8980-4b76-b352-ae5659bc9821"/>
    <ds:schemaRef ds:uri="257bafd0-011f-42b9-a0a8-b2bb54557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A96DA-F897-48AF-A7FF-81DA1312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20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altirixgroup.com</dc:creator>
  <cp:keywords/>
  <dc:description/>
  <cp:lastModifiedBy>Anton Litvinov</cp:lastModifiedBy>
  <cp:revision>27</cp:revision>
  <dcterms:created xsi:type="dcterms:W3CDTF">2023-01-27T07:44:00Z</dcterms:created>
  <dcterms:modified xsi:type="dcterms:W3CDTF">2024-02-06T13:02:00Z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0x010100E31C3EBA44143A4FAF2186ED7D745E72</vt:lpwstr>
  </property>
</Properties>
</file>